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61257" w14:textId="034EB0A3" w:rsidR="00B138BA" w:rsidRPr="00326798" w:rsidRDefault="00B138BA" w:rsidP="00B138BA">
      <w:pPr>
        <w:pStyle w:val="3GPPHeader"/>
        <w:spacing w:after="60"/>
        <w:rPr>
          <w:sz w:val="28"/>
          <w:szCs w:val="28"/>
        </w:rPr>
      </w:pPr>
      <w:r w:rsidRPr="00501783">
        <w:rPr>
          <w:sz w:val="28"/>
          <w:szCs w:val="28"/>
        </w:rPr>
        <w:t>3GPP TSG-RAN WG2 Ad Hoc on NR</w:t>
      </w:r>
      <w:r w:rsidR="00562DA7">
        <w:rPr>
          <w:sz w:val="28"/>
          <w:szCs w:val="28"/>
        </w:rPr>
        <w:t>#2</w:t>
      </w:r>
      <w:r w:rsidRPr="00501783">
        <w:rPr>
          <w:sz w:val="28"/>
          <w:szCs w:val="28"/>
        </w:rPr>
        <w:tab/>
        <w:t>Tdoc R2-</w:t>
      </w:r>
      <w:r w:rsidRPr="00501783">
        <w:rPr>
          <w:rFonts w:cs="Arial"/>
          <w:color w:val="000000"/>
          <w:sz w:val="28"/>
          <w:szCs w:val="28"/>
          <w:lang w:eastAsia="sv-SE"/>
        </w:rPr>
        <w:t>17</w:t>
      </w:r>
      <w:r w:rsidR="00501783" w:rsidRPr="00501783">
        <w:rPr>
          <w:rFonts w:cs="Arial"/>
          <w:color w:val="000000"/>
          <w:sz w:val="28"/>
          <w:szCs w:val="28"/>
          <w:lang w:eastAsia="sv-SE"/>
        </w:rPr>
        <w:t>06501</w:t>
      </w:r>
    </w:p>
    <w:p w14:paraId="0D2E5A62" w14:textId="610998E3" w:rsidR="00A94B9C" w:rsidRPr="00B138BA" w:rsidRDefault="00B138BA" w:rsidP="00A94B9C">
      <w:pPr>
        <w:pStyle w:val="3GPPHeader"/>
        <w:rPr>
          <w:lang w:val="en-US"/>
        </w:rPr>
      </w:pPr>
      <w:r>
        <w:t>Qingdao, China, June 27-29, 2017</w:t>
      </w:r>
      <w:r>
        <w:tab/>
      </w:r>
    </w:p>
    <w:p w14:paraId="464E0C03" w14:textId="0467C55D" w:rsidR="00A94B9C" w:rsidRPr="00B138BA" w:rsidRDefault="00A94B9C" w:rsidP="00A94B9C">
      <w:pPr>
        <w:pStyle w:val="3GPPHeader"/>
        <w:rPr>
          <w:highlight w:val="yellow"/>
          <w:lang w:val="en-US"/>
        </w:rPr>
      </w:pPr>
      <w:bookmarkStart w:id="0" w:name="_GoBack"/>
      <w:bookmarkEnd w:id="0"/>
    </w:p>
    <w:p w14:paraId="3B2FA196" w14:textId="3A70276E" w:rsidR="00A94B9C" w:rsidRPr="00961D49" w:rsidRDefault="00A94B9C" w:rsidP="00A94B9C">
      <w:pPr>
        <w:pStyle w:val="3GPPHeader"/>
        <w:rPr>
          <w:sz w:val="22"/>
          <w:szCs w:val="22"/>
          <w:lang w:val="en-US"/>
        </w:rPr>
      </w:pPr>
      <w:r w:rsidRPr="00961D49">
        <w:rPr>
          <w:sz w:val="22"/>
          <w:szCs w:val="22"/>
          <w:lang w:val="en-US"/>
        </w:rPr>
        <w:t>Agenda Item:</w:t>
      </w:r>
      <w:r w:rsidRPr="00961D49">
        <w:rPr>
          <w:sz w:val="22"/>
          <w:szCs w:val="22"/>
          <w:lang w:val="en-US"/>
        </w:rPr>
        <w:tab/>
      </w:r>
      <w:r w:rsidR="00DF1D7E" w:rsidRPr="00961D49">
        <w:rPr>
          <w:sz w:val="22"/>
          <w:szCs w:val="22"/>
          <w:lang w:val="en-US"/>
        </w:rPr>
        <w:t>10.4.1.5</w:t>
      </w:r>
      <w:r w:rsidR="00334258" w:rsidRPr="00961D49">
        <w:rPr>
          <w:sz w:val="22"/>
          <w:szCs w:val="22"/>
          <w:lang w:val="en-US"/>
        </w:rPr>
        <w:t>.6</w:t>
      </w:r>
    </w:p>
    <w:p w14:paraId="7268051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9858FD" w14:textId="058F0946" w:rsidR="00E90E49" w:rsidRPr="00CE0424" w:rsidRDefault="003D3C45" w:rsidP="006A6093">
      <w:pPr>
        <w:pStyle w:val="3GPPHeader"/>
        <w:ind w:left="1701" w:hanging="1701"/>
        <w:rPr>
          <w:sz w:val="22"/>
          <w:szCs w:val="22"/>
        </w:rPr>
      </w:pPr>
      <w:r>
        <w:rPr>
          <w:sz w:val="22"/>
          <w:szCs w:val="22"/>
        </w:rPr>
        <w:t>Title:</w:t>
      </w:r>
      <w:r w:rsidR="00E90E49" w:rsidRPr="00CE0424">
        <w:rPr>
          <w:sz w:val="22"/>
          <w:szCs w:val="22"/>
        </w:rPr>
        <w:tab/>
      </w:r>
      <w:r w:rsidR="00C3101D">
        <w:rPr>
          <w:sz w:val="22"/>
          <w:szCs w:val="22"/>
        </w:rPr>
        <w:t>System Information</w:t>
      </w:r>
      <w:r w:rsidR="00562DA7">
        <w:rPr>
          <w:sz w:val="22"/>
          <w:szCs w:val="22"/>
        </w:rPr>
        <w:t xml:space="preserve"> v</w:t>
      </w:r>
      <w:r w:rsidR="00A94B9C">
        <w:rPr>
          <w:sz w:val="22"/>
          <w:szCs w:val="22"/>
        </w:rPr>
        <w:t>alidity</w:t>
      </w:r>
    </w:p>
    <w:p w14:paraId="3E9AB1B6" w14:textId="073387C9" w:rsidR="00E90E49" w:rsidRDefault="00E90E49" w:rsidP="007146AF">
      <w:pPr>
        <w:pStyle w:val="3GPPHeader"/>
        <w:rPr>
          <w:sz w:val="22"/>
          <w:szCs w:val="22"/>
        </w:rPr>
      </w:pPr>
      <w:r w:rsidRPr="00EB6DA7">
        <w:rPr>
          <w:sz w:val="22"/>
          <w:szCs w:val="22"/>
        </w:rPr>
        <w:t>Document for:</w:t>
      </w:r>
      <w:r w:rsidRPr="00EB6DA7">
        <w:rPr>
          <w:sz w:val="22"/>
          <w:szCs w:val="22"/>
        </w:rPr>
        <w:tab/>
        <w:t>Discussion, Decision</w:t>
      </w:r>
    </w:p>
    <w:p w14:paraId="2D7D7442" w14:textId="6A0B1F79" w:rsidR="00A96F40" w:rsidRPr="00A96F40" w:rsidRDefault="00E90E49" w:rsidP="00CE0424">
      <w:pPr>
        <w:pStyle w:val="Heading1"/>
      </w:pPr>
      <w:r w:rsidRPr="00CE0424">
        <w:t>Introduction</w:t>
      </w:r>
    </w:p>
    <w:p w14:paraId="019D911D" w14:textId="5FBD1287" w:rsidR="006C1DD3" w:rsidRDefault="007B7301" w:rsidP="00114DBC">
      <w:r>
        <w:t>At the RAN2#98 meeting the following was agreed in relation to the validity of stored system information in NR:</w:t>
      </w:r>
    </w:p>
    <w:p w14:paraId="6AAAC1F9" w14:textId="77777777" w:rsidR="007B7301" w:rsidRDefault="007B7301" w:rsidP="007B7301">
      <w:pPr>
        <w:pStyle w:val="Doc-text2"/>
        <w:pBdr>
          <w:top w:val="single" w:sz="4" w:space="1" w:color="auto"/>
          <w:left w:val="single" w:sz="4" w:space="4" w:color="auto"/>
          <w:bottom w:val="single" w:sz="4" w:space="1" w:color="auto"/>
          <w:right w:val="single" w:sz="4" w:space="4" w:color="auto"/>
        </w:pBdr>
      </w:pPr>
      <w:bookmarkStart w:id="1" w:name="_Ref178064866"/>
      <w:r>
        <w:t>Agreements</w:t>
      </w:r>
    </w:p>
    <w:p w14:paraId="33E06B30" w14:textId="77777777" w:rsidR="007B7301" w:rsidRDefault="007B7301" w:rsidP="007B7301">
      <w:pPr>
        <w:pStyle w:val="Doc-text2"/>
        <w:pBdr>
          <w:top w:val="single" w:sz="4" w:space="1" w:color="auto"/>
          <w:left w:val="single" w:sz="4" w:space="4" w:color="auto"/>
          <w:bottom w:val="single" w:sz="4" w:space="1" w:color="auto"/>
          <w:right w:val="single" w:sz="4" w:space="4" w:color="auto"/>
        </w:pBdr>
      </w:pPr>
      <w:r>
        <w:t>There will be at least a value tag and area ID</w:t>
      </w:r>
    </w:p>
    <w:p w14:paraId="437CE256" w14:textId="77777777" w:rsidR="007B7301" w:rsidRDefault="007B7301" w:rsidP="007B7301">
      <w:pPr>
        <w:pStyle w:val="Doc-text2"/>
        <w:pBdr>
          <w:top w:val="single" w:sz="4" w:space="1" w:color="auto"/>
          <w:left w:val="single" w:sz="4" w:space="4" w:color="auto"/>
          <w:bottom w:val="single" w:sz="4" w:space="1" w:color="auto"/>
          <w:right w:val="single" w:sz="4" w:space="4" w:color="auto"/>
        </w:pBdr>
      </w:pPr>
      <w:r>
        <w:t>-</w:t>
      </w:r>
      <w:r>
        <w:tab/>
        <w:t>value tag is associated to each SIB</w:t>
      </w:r>
    </w:p>
    <w:p w14:paraId="2903C52D" w14:textId="77777777" w:rsidR="007B7301" w:rsidRDefault="007B7301" w:rsidP="007B7301">
      <w:pPr>
        <w:pStyle w:val="Doc-text2"/>
        <w:pBdr>
          <w:top w:val="single" w:sz="4" w:space="1" w:color="auto"/>
          <w:left w:val="single" w:sz="4" w:space="4" w:color="auto"/>
          <w:bottom w:val="single" w:sz="4" w:space="1" w:color="auto"/>
          <w:right w:val="single" w:sz="4" w:space="4" w:color="auto"/>
        </w:pBdr>
      </w:pPr>
      <w:r>
        <w:t>-</w:t>
      </w:r>
      <w:r>
        <w:tab/>
        <w:t>value tag can be valid in only one cell or when combined with an area ID to be valid in more than one cell.</w:t>
      </w:r>
    </w:p>
    <w:p w14:paraId="10B01136" w14:textId="77777777" w:rsidR="007B7301" w:rsidRDefault="007B7301" w:rsidP="007B7301">
      <w:pPr>
        <w:pStyle w:val="Doc-text2"/>
        <w:pBdr>
          <w:top w:val="single" w:sz="4" w:space="1" w:color="auto"/>
          <w:left w:val="single" w:sz="4" w:space="4" w:color="auto"/>
          <w:bottom w:val="single" w:sz="4" w:space="1" w:color="auto"/>
          <w:right w:val="single" w:sz="4" w:space="4" w:color="auto"/>
        </w:pBdr>
      </w:pPr>
    </w:p>
    <w:p w14:paraId="4D91117E" w14:textId="77777777" w:rsidR="007B7301" w:rsidRDefault="007B7301" w:rsidP="007B7301">
      <w:pPr>
        <w:pStyle w:val="Doc-text2"/>
        <w:pBdr>
          <w:top w:val="single" w:sz="4" w:space="1" w:color="auto"/>
          <w:left w:val="single" w:sz="4" w:space="4" w:color="auto"/>
          <w:bottom w:val="single" w:sz="4" w:space="1" w:color="auto"/>
          <w:right w:val="single" w:sz="4" w:space="4" w:color="auto"/>
        </w:pBdr>
      </w:pPr>
      <w:r>
        <w:t>FFS whether the area ID and valuetag is separately signalled or as a single identifier</w:t>
      </w:r>
    </w:p>
    <w:p w14:paraId="5158F68C" w14:textId="77777777" w:rsidR="007B7301" w:rsidRDefault="007B7301" w:rsidP="007B7301">
      <w:pPr>
        <w:pStyle w:val="Doc-text2"/>
        <w:pBdr>
          <w:top w:val="single" w:sz="4" w:space="1" w:color="auto"/>
          <w:left w:val="single" w:sz="4" w:space="4" w:color="auto"/>
          <w:bottom w:val="single" w:sz="4" w:space="1" w:color="auto"/>
          <w:right w:val="single" w:sz="4" w:space="4" w:color="auto"/>
        </w:pBdr>
      </w:pPr>
    </w:p>
    <w:p w14:paraId="5CF748A7" w14:textId="77777777" w:rsidR="007B7301" w:rsidRDefault="007B7301" w:rsidP="007B7301">
      <w:pPr>
        <w:pStyle w:val="Doc-text2"/>
        <w:pBdr>
          <w:top w:val="single" w:sz="4" w:space="1" w:color="auto"/>
          <w:left w:val="single" w:sz="4" w:space="4" w:color="auto"/>
          <w:bottom w:val="single" w:sz="4" w:space="1" w:color="auto"/>
          <w:right w:val="single" w:sz="4" w:space="4" w:color="auto"/>
        </w:pBdr>
      </w:pPr>
      <w:r>
        <w:t>FFS whether the area ID is associated to each SIB/ SI message or associated to a group of SIBs/ SI messages or all SIBs/ SI messages.</w:t>
      </w:r>
    </w:p>
    <w:p w14:paraId="4CE256CC" w14:textId="77777777" w:rsidR="007B7301" w:rsidRDefault="007B7301" w:rsidP="00687F47"/>
    <w:p w14:paraId="0359E2A0" w14:textId="6949BCF1" w:rsidR="00687F47" w:rsidRPr="00276383" w:rsidRDefault="00687F47" w:rsidP="00687F47">
      <w:r>
        <w:t xml:space="preserve">In this </w:t>
      </w:r>
      <w:r w:rsidR="00CE68AA">
        <w:t>contribution,</w:t>
      </w:r>
      <w:r>
        <w:t xml:space="preserve"> we discuss methods (such as system information valueTag, system information validity timers and system information area codes) that the UE need to determine if the stored system information is valid.</w:t>
      </w:r>
    </w:p>
    <w:p w14:paraId="772EEB2D" w14:textId="4BECBB3B" w:rsidR="001643A8" w:rsidRDefault="004000E8" w:rsidP="00CE0424">
      <w:pPr>
        <w:pStyle w:val="Heading1"/>
      </w:pPr>
      <w:r w:rsidRPr="00CE0424">
        <w:t>Discussion</w:t>
      </w:r>
      <w:bookmarkEnd w:id="1"/>
    </w:p>
    <w:p w14:paraId="2905BC39" w14:textId="6EF860FB" w:rsidR="007A5CA4" w:rsidRDefault="007A5CA4" w:rsidP="00B713DA">
      <w:pPr>
        <w:pStyle w:val="Heading2"/>
      </w:pPr>
      <w:bookmarkStart w:id="2" w:name="_Toc477781461"/>
      <w:bookmarkStart w:id="3" w:name="_Toc477782276"/>
      <w:bookmarkStart w:id="4" w:name="_Toc473889696"/>
      <w:bookmarkStart w:id="5" w:name="_Toc473890748"/>
      <w:bookmarkStart w:id="6" w:name="_Toc473890788"/>
      <w:bookmarkStart w:id="7" w:name="_Ref477780139"/>
      <w:bookmarkEnd w:id="2"/>
      <w:bookmarkEnd w:id="3"/>
      <w:bookmarkEnd w:id="4"/>
      <w:bookmarkEnd w:id="5"/>
      <w:bookmarkEnd w:id="6"/>
      <w:r>
        <w:t>Determining if the stored system information is valid</w:t>
      </w:r>
      <w:bookmarkEnd w:id="7"/>
    </w:p>
    <w:p w14:paraId="3DD9513C" w14:textId="77777777" w:rsidR="00A4153B" w:rsidRPr="0045717C" w:rsidRDefault="00A4153B" w:rsidP="00A4153B">
      <w:r w:rsidRPr="0045717C">
        <w:t>If a UE receives an SS Block it should be able to derive if a certain copy of stored system information is valid or not. To do this the UE can derive the PCI (physical cell identity), and the NR-MIB (master information block) from the SS Block reception.</w:t>
      </w:r>
    </w:p>
    <w:p w14:paraId="2314ADC2" w14:textId="50D6620B" w:rsidR="008744EB" w:rsidRPr="0045717C" w:rsidRDefault="00BD34DF" w:rsidP="008744EB">
      <w:r w:rsidRPr="0045717C">
        <w:t>To</w:t>
      </w:r>
      <w:r w:rsidR="008744EB" w:rsidRPr="0045717C">
        <w:t xml:space="preserve"> support provisioning of system information related to other cells </w:t>
      </w:r>
      <w:r w:rsidR="0099315A">
        <w:t>the UE needs to determine whether previously stored system information is valid in the current cell. It has therefore been agreed that the valueTag can be valid in more than one cell when combined with an area ID</w:t>
      </w:r>
      <w:r w:rsidR="008744EB" w:rsidRPr="0045717C">
        <w:t>.</w:t>
      </w:r>
      <w:r w:rsidR="0040435E" w:rsidRPr="0045717C">
        <w:t xml:space="preserve"> By providing the area </w:t>
      </w:r>
      <w:r w:rsidR="0045717C" w:rsidRPr="0045717C">
        <w:t>ID</w:t>
      </w:r>
      <w:r w:rsidR="0040435E" w:rsidRPr="0045717C">
        <w:t xml:space="preserve"> in the NR-MIB</w:t>
      </w:r>
      <w:r w:rsidR="0099315A">
        <w:t xml:space="preserve">, as proposed in </w:t>
      </w:r>
      <w:r w:rsidR="0099315A">
        <w:fldChar w:fldCharType="begin"/>
      </w:r>
      <w:r w:rsidR="0099315A">
        <w:instrText xml:space="preserve"> REF _Ref485428344 \r \h </w:instrText>
      </w:r>
      <w:r w:rsidR="0099315A">
        <w:fldChar w:fldCharType="separate"/>
      </w:r>
      <w:r w:rsidR="0099315A">
        <w:t>[5]</w:t>
      </w:r>
      <w:r w:rsidR="0099315A">
        <w:fldChar w:fldCharType="end"/>
      </w:r>
      <w:r w:rsidR="0099315A">
        <w:t>,</w:t>
      </w:r>
      <w:r w:rsidR="0040435E" w:rsidRPr="0045717C">
        <w:t xml:space="preserve"> we enable that the UE may only check the SS Block (and hence does not need to re-acquire NR-SIB1) to determine the system information area </w:t>
      </w:r>
      <w:r w:rsidR="0045717C" w:rsidRPr="0045717C">
        <w:t>ID</w:t>
      </w:r>
      <w:r w:rsidR="0040435E" w:rsidRPr="0045717C">
        <w:t>.</w:t>
      </w:r>
    </w:p>
    <w:p w14:paraId="1960ED6C" w14:textId="720C5EF3" w:rsidR="008744EB" w:rsidRDefault="00D836BD" w:rsidP="00EB6DA7">
      <w:r w:rsidRPr="0045717C">
        <w:t>To</w:t>
      </w:r>
      <w:r w:rsidR="00CC570C" w:rsidRPr="0045717C">
        <w:t xml:space="preserve"> determine that the stored minimum SI is valid</w:t>
      </w:r>
      <w:r w:rsidR="0099315A">
        <w:t>,</w:t>
      </w:r>
      <w:r w:rsidR="00CC570C" w:rsidRPr="0045717C">
        <w:t xml:space="preserve"> </w:t>
      </w:r>
      <w:r w:rsidR="0099315A">
        <w:t xml:space="preserve">by checking only the SS Block, </w:t>
      </w:r>
      <w:r w:rsidR="00CC570C" w:rsidRPr="0045717C">
        <w:t xml:space="preserve">we </w:t>
      </w:r>
      <w:r w:rsidR="0045717C" w:rsidRPr="0045717C">
        <w:t xml:space="preserve">also propose in </w:t>
      </w:r>
      <w:r w:rsidR="0099315A">
        <w:fldChar w:fldCharType="begin"/>
      </w:r>
      <w:r w:rsidR="0099315A">
        <w:instrText xml:space="preserve"> REF _Ref485428344 \r \h </w:instrText>
      </w:r>
      <w:r w:rsidR="0099315A">
        <w:fldChar w:fldCharType="separate"/>
      </w:r>
      <w:r w:rsidR="0099315A">
        <w:t>[5]</w:t>
      </w:r>
      <w:r w:rsidR="0099315A">
        <w:fldChar w:fldCharType="end"/>
      </w:r>
      <w:r w:rsidR="0045717C" w:rsidRPr="0045717C">
        <w:t xml:space="preserve"> </w:t>
      </w:r>
      <w:r w:rsidR="00CC570C" w:rsidRPr="0045717C">
        <w:t>t</w:t>
      </w:r>
      <w:r w:rsidR="0045717C" w:rsidRPr="0045717C">
        <w:t xml:space="preserve">o include </w:t>
      </w:r>
      <w:r w:rsidR="0099315A">
        <w:t xml:space="preserve">the </w:t>
      </w:r>
      <w:r w:rsidR="0045717C" w:rsidRPr="0045717C">
        <w:t>system information V</w:t>
      </w:r>
      <w:r w:rsidR="00CC570C" w:rsidRPr="0045717C">
        <w:t>alueTag in the NR-MIB.</w:t>
      </w:r>
      <w:r w:rsidR="00456356" w:rsidRPr="0045717C">
        <w:t xml:space="preserve"> </w:t>
      </w:r>
    </w:p>
    <w:p w14:paraId="65134FB2" w14:textId="2E358C15" w:rsidR="00CC570C" w:rsidRDefault="0045717C" w:rsidP="00EB6DA7">
      <w:r>
        <w:t>Note that this V</w:t>
      </w:r>
      <w:r w:rsidR="00456356">
        <w:t xml:space="preserve">alueTag field is different from the </w:t>
      </w:r>
      <w:r w:rsidR="00EC6B59">
        <w:t>System Information Configuration Index (</w:t>
      </w:r>
      <w:r w:rsidR="00456356">
        <w:t>SICI</w:t>
      </w:r>
      <w:r w:rsidR="00EC6B59">
        <w:t>)</w:t>
      </w:r>
      <w:r w:rsidR="00456356">
        <w:t xml:space="preserve"> field</w:t>
      </w:r>
      <w:r w:rsidR="00EC6B59">
        <w:t>, proposed</w:t>
      </w:r>
      <w:r w:rsidR="00456356">
        <w:t xml:space="preserve"> </w:t>
      </w:r>
      <w:r w:rsidR="00E3460A">
        <w:t xml:space="preserve">in </w:t>
      </w:r>
      <w:r w:rsidR="00EC6B59">
        <w:fldChar w:fldCharType="begin"/>
      </w:r>
      <w:r w:rsidR="00EC6B59">
        <w:instrText xml:space="preserve"> REF _Ref485427421 \r \h </w:instrText>
      </w:r>
      <w:r w:rsidR="00EC6B59">
        <w:fldChar w:fldCharType="separate"/>
      </w:r>
      <w:r w:rsidR="00EC6B59">
        <w:t>[6]</w:t>
      </w:r>
      <w:r w:rsidR="00EC6B59">
        <w:fldChar w:fldCharType="end"/>
      </w:r>
      <w:r w:rsidR="00456356">
        <w:t xml:space="preserve">. </w:t>
      </w:r>
      <w:r w:rsidR="00EC6B59">
        <w:t>A</w:t>
      </w:r>
      <w:r w:rsidR="00456356">
        <w:t xml:space="preserve"> reason for having different </w:t>
      </w:r>
      <w:r>
        <w:t xml:space="preserve">ValueTag </w:t>
      </w:r>
      <w:r w:rsidR="00456356">
        <w:t>and system information configuration fields in the NR-MIB instead of using only one joint field is to avoid complicated dependency problems</w:t>
      </w:r>
      <w:r w:rsidR="00EC6B59">
        <w:t xml:space="preserve"> while enabling that different configurations can be indexed in the system information and stored by the UE</w:t>
      </w:r>
      <w:r w:rsidR="00456356">
        <w:t xml:space="preserve">. Having two separate fields, one </w:t>
      </w:r>
      <w:r>
        <w:t xml:space="preserve">ValueTag </w:t>
      </w:r>
      <w:r w:rsidR="00456356">
        <w:t>that determines the validity, and one configuration fi</w:t>
      </w:r>
      <w:r w:rsidR="00863891">
        <w:t>el</w:t>
      </w:r>
      <w:r w:rsidR="00456356">
        <w:t>d, enables a cleaner solution for providing system information configuration areas that are valid in multiple cells in a</w:t>
      </w:r>
      <w:r w:rsidR="003830E0">
        <w:t>n area.</w:t>
      </w:r>
    </w:p>
    <w:p w14:paraId="38A83600" w14:textId="0A6A9EE6" w:rsidR="00887F12" w:rsidRPr="00A2307D" w:rsidRDefault="00A4153B" w:rsidP="00EB6DA7">
      <w:r>
        <w:t xml:space="preserve">In addition, the UE should be required (as in LTE) </w:t>
      </w:r>
      <w:r w:rsidR="004257AE">
        <w:t xml:space="preserve">to use a validity timer to ensure that stored SI is not outdated. </w:t>
      </w:r>
    </w:p>
    <w:p w14:paraId="40A62591" w14:textId="16439BDF" w:rsidR="003742AC" w:rsidRDefault="00E07041" w:rsidP="00CE0424">
      <w:pPr>
        <w:pStyle w:val="Proposal"/>
      </w:pPr>
      <w:bookmarkStart w:id="8" w:name="_Toc473296726"/>
      <w:bookmarkStart w:id="9" w:name="_Toc473297281"/>
      <w:bookmarkStart w:id="10" w:name="_Toc473296727"/>
      <w:bookmarkStart w:id="11" w:name="_Toc473297282"/>
      <w:bookmarkStart w:id="12" w:name="_Toc473106225"/>
      <w:bookmarkStart w:id="13" w:name="_Toc473123476"/>
      <w:bookmarkStart w:id="14" w:name="_Toc473282450"/>
      <w:bookmarkStart w:id="15" w:name="_Toc473296728"/>
      <w:bookmarkStart w:id="16" w:name="_Toc473297283"/>
      <w:bookmarkStart w:id="17" w:name="_Toc473297327"/>
      <w:bookmarkStart w:id="18" w:name="_Toc473620219"/>
      <w:bookmarkStart w:id="19" w:name="_Toc473620232"/>
      <w:bookmarkStart w:id="20" w:name="_Toc473889698"/>
      <w:bookmarkStart w:id="21" w:name="_Toc473890750"/>
      <w:bookmarkStart w:id="22" w:name="_Toc473890790"/>
      <w:bookmarkStart w:id="23" w:name="_Toc473915354"/>
      <w:bookmarkStart w:id="24" w:name="_Toc473931969"/>
      <w:bookmarkStart w:id="25" w:name="_Toc477338529"/>
      <w:bookmarkStart w:id="26" w:name="_Toc477781463"/>
      <w:bookmarkStart w:id="27" w:name="_Toc477782278"/>
      <w:bookmarkStart w:id="28" w:name="_Toc477782536"/>
      <w:bookmarkStart w:id="29" w:name="_Toc478126240"/>
      <w:bookmarkStart w:id="30" w:name="_Toc478129515"/>
      <w:bookmarkStart w:id="31" w:name="_Toc478129561"/>
      <w:bookmarkStart w:id="32" w:name="_Toc478129740"/>
      <w:bookmarkStart w:id="33" w:name="_Toc478165816"/>
      <w:bookmarkStart w:id="34" w:name="_Toc478165826"/>
      <w:bookmarkStart w:id="35" w:name="_Toc478167755"/>
      <w:bookmarkStart w:id="36" w:name="_Toc478167815"/>
      <w:bookmarkStart w:id="37" w:name="_Toc480967539"/>
      <w:bookmarkStart w:id="38" w:name="_Toc480969371"/>
      <w:bookmarkStart w:id="39" w:name="_Toc480973654"/>
      <w:bookmarkStart w:id="40" w:name="_Toc481154648"/>
      <w:bookmarkStart w:id="41" w:name="_Toc481582051"/>
      <w:bookmarkStart w:id="42" w:name="_Toc481656363"/>
      <w:bookmarkStart w:id="43" w:name="_Toc481739950"/>
      <w:bookmarkStart w:id="44" w:name="_Toc481865753"/>
      <w:bookmarkStart w:id="45" w:name="_Toc481866311"/>
      <w:bookmarkStart w:id="46" w:name="_Toc484688733"/>
      <w:bookmarkStart w:id="47" w:name="_Toc484689190"/>
      <w:bookmarkStart w:id="48" w:name="_Toc484689276"/>
      <w:bookmarkStart w:id="49" w:name="_Toc484689928"/>
      <w:bookmarkStart w:id="50" w:name="_Toc484691861"/>
      <w:bookmarkStart w:id="51" w:name="_Toc485027438"/>
      <w:bookmarkStart w:id="52" w:name="_Toc485030228"/>
      <w:bookmarkStart w:id="53" w:name="_Toc485379777"/>
      <w:bookmarkStart w:id="54" w:name="_Toc485379807"/>
      <w:bookmarkStart w:id="55" w:name="_Toc485426960"/>
      <w:bookmarkStart w:id="56" w:name="_Toc485428975"/>
      <w:bookmarkStart w:id="57" w:name="_Toc485429380"/>
      <w:bookmarkEnd w:id="8"/>
      <w:bookmarkEnd w:id="9"/>
      <w:bookmarkEnd w:id="10"/>
      <w:bookmarkEnd w:id="11"/>
      <w:r>
        <w:t>A timer determines the validity of the system information.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506A635" w14:textId="77777777" w:rsidR="00161DE6" w:rsidRDefault="00161DE6" w:rsidP="00161DE6">
      <w:r>
        <w:lastRenderedPageBreak/>
        <w:t xml:space="preserve">There is a dependency between the system information validity time for valueTags (i.e. the time until a valueTag value may be reused) and how frequent it is feasible to successfully update the system information while at the same time minimizing the risk that UE’s use old (invalid) stored information. </w:t>
      </w:r>
    </w:p>
    <w:p w14:paraId="0B231606" w14:textId="40BB972D" w:rsidR="00161DE6" w:rsidRDefault="00161DE6" w:rsidP="00161DE6">
      <w:r>
        <w:t xml:space="preserve">The needed value range for the valueTag parameter would depend on how often the system information needs to be updated for the duration of a system information validity. In LTE it is 3 hours as default. However, </w:t>
      </w:r>
      <w:r w:rsidR="00EC6B59">
        <w:t xml:space="preserve">with a separate SICI field, which can be used for </w:t>
      </w:r>
      <w:r w:rsidR="007B4335">
        <w:t xml:space="preserve">changing between different SI </w:t>
      </w:r>
      <w:r w:rsidR="00EC6B59">
        <w:t>configurations without u</w:t>
      </w:r>
      <w:r w:rsidR="007B4335">
        <w:t>pdating</w:t>
      </w:r>
      <w:r w:rsidR="00EC6B59">
        <w:t xml:space="preserve"> the </w:t>
      </w:r>
      <w:r w:rsidR="00EC6B59">
        <w:t>valueTag</w:t>
      </w:r>
      <w:r w:rsidR="00EC6B59">
        <w:t>, the value range of the valueTag can be kept smaller</w:t>
      </w:r>
      <w:r>
        <w:t>.</w:t>
      </w:r>
    </w:p>
    <w:p w14:paraId="5C10A4B1" w14:textId="403A3F54" w:rsidR="00161DE6" w:rsidRDefault="00161DE6" w:rsidP="00161DE6">
      <w:r w:rsidRPr="004B7A9E">
        <w:t xml:space="preserve">As </w:t>
      </w:r>
      <w:r w:rsidR="0099315A">
        <w:t>already agreed in RAN2</w:t>
      </w:r>
      <w:r>
        <w:t>, the system information may include system information of more than one cell, e.g. indexed by the PCI</w:t>
      </w:r>
      <w:r w:rsidR="0099315A">
        <w:t>. A</w:t>
      </w:r>
      <w:r>
        <w:t xml:space="preserve">n update in the system information of any of these cells will thus impact the value tag. Note that this dependency of the system information in multiple cells will put further strain on the valueTag range (i.e. the valueTag may be changed more often). </w:t>
      </w:r>
    </w:p>
    <w:p w14:paraId="058B0334" w14:textId="796DCA04" w:rsidR="00161DE6" w:rsidRDefault="00161DE6" w:rsidP="00161DE6">
      <w:r>
        <w:t>Furthermore, even though the system information may not be particularly dynamic today, it would be an unnecessary limitation to not allow for frequent updates due to a li</w:t>
      </w:r>
      <w:r w:rsidR="007B4335">
        <w:t>mitation in the valueTag range.</w:t>
      </w:r>
    </w:p>
    <w:p w14:paraId="4106A0C1" w14:textId="77777777" w:rsidR="00161DE6" w:rsidRDefault="00161DE6" w:rsidP="00161DE6">
      <w:pPr>
        <w:pStyle w:val="Observation"/>
      </w:pPr>
      <w:bookmarkStart w:id="58" w:name="_Toc478042892"/>
      <w:bookmarkStart w:id="59" w:name="_Toc478108018"/>
      <w:bookmarkStart w:id="60" w:name="_Toc478170798"/>
      <w:bookmarkStart w:id="61" w:name="_Toc480815081"/>
      <w:bookmarkStart w:id="62" w:name="_Toc481580120"/>
      <w:bookmarkStart w:id="63" w:name="_Toc481657683"/>
      <w:bookmarkStart w:id="64" w:name="_Toc481856456"/>
      <w:bookmarkStart w:id="65" w:name="_Toc481871588"/>
      <w:bookmarkStart w:id="66" w:name="_Toc481871698"/>
      <w:r>
        <w:t>The valueTag range can limit how often it is feasible to update system information</w:t>
      </w:r>
      <w:bookmarkEnd w:id="58"/>
      <w:bookmarkEnd w:id="59"/>
      <w:bookmarkEnd w:id="60"/>
      <w:r>
        <w:t>.</w:t>
      </w:r>
      <w:bookmarkEnd w:id="61"/>
      <w:bookmarkEnd w:id="62"/>
      <w:bookmarkEnd w:id="63"/>
      <w:bookmarkEnd w:id="64"/>
      <w:bookmarkEnd w:id="65"/>
      <w:bookmarkEnd w:id="66"/>
    </w:p>
    <w:p w14:paraId="3651F52A" w14:textId="77777777" w:rsidR="00161DE6" w:rsidRDefault="00161DE6" w:rsidP="00161DE6">
      <w:pPr>
        <w:pStyle w:val="Observation"/>
      </w:pPr>
      <w:bookmarkStart w:id="67" w:name="_Toc481580122"/>
      <w:bookmarkStart w:id="68" w:name="_Toc481657685"/>
      <w:bookmarkStart w:id="69" w:name="_Toc481856458"/>
      <w:bookmarkStart w:id="70" w:name="_Toc481871590"/>
      <w:bookmarkStart w:id="71" w:name="_Toc481871700"/>
      <w:r>
        <w:t>Introduction of a system information configuration index (in addition to the valueTag) reduces the need to update the NR system information.</w:t>
      </w:r>
      <w:bookmarkEnd w:id="67"/>
      <w:bookmarkEnd w:id="68"/>
      <w:bookmarkEnd w:id="69"/>
      <w:bookmarkEnd w:id="70"/>
      <w:bookmarkEnd w:id="71"/>
    </w:p>
    <w:p w14:paraId="3DFBE69D" w14:textId="77777777" w:rsidR="007B4335" w:rsidRDefault="007B4335" w:rsidP="00161DE6"/>
    <w:p w14:paraId="01371910" w14:textId="55A8E820" w:rsidR="00161DE6" w:rsidRDefault="00161DE6" w:rsidP="00161DE6">
      <w:r>
        <w:t>To allow for more frequent updates of system information than what a limited set of valueTag values with equal reuse period would support, it makes sense to consider specifying at least a few valueTag values that have a much shorter validity time, i.e. reuse period. This way, when such short-time-valid valueTag values are broadcast in the NR-MIB, system information associated with those valueTags will not be stored for long by the UE’s, allowing for more frequent updates. Then the valueTag range will not as quickly become a limitation, if, e.g., updates are required more times than what is allowed with a single and quite long validity time, i.e. reuse period, for all valueTag values. We propose that a limited set of valueTag values should be associated with such shorter validity times in addition to valueTag values with a longer validity time.</w:t>
      </w:r>
      <w:r w:rsidR="007B4335">
        <w:t xml:space="preserve"> T</w:t>
      </w:r>
      <w:r w:rsidR="007B4335">
        <w:t>o guarantee that the network never runs out of valueTags completely</w:t>
      </w:r>
      <w:r w:rsidR="007B4335">
        <w:t>,</w:t>
      </w:r>
      <w:r w:rsidR="007B4335">
        <w:t xml:space="preserve"> two valueTags could be defined to have a significantly shorter validity duration, such as 1 minute.</w:t>
      </w:r>
    </w:p>
    <w:p w14:paraId="39C93542" w14:textId="15B42F3D" w:rsidR="00161DE6" w:rsidRDefault="00161DE6" w:rsidP="00161DE6">
      <w:pPr>
        <w:pStyle w:val="CommentText"/>
      </w:pPr>
      <w:r>
        <w:t>As an example, the network may use the long-validity-time valueTag values first, but if the network run out of them before the reuse period expires, the network can then start using (and cycling) the short-validity-time valueTag values until (at least one of) the long-validity-time valueTag values become available for reuse.</w:t>
      </w:r>
      <w:bookmarkStart w:id="72" w:name="_Toc478072013"/>
      <w:bookmarkStart w:id="73" w:name="_Toc478072014"/>
      <w:bookmarkStart w:id="74" w:name="_Toc478072015"/>
      <w:bookmarkStart w:id="75" w:name="_Toc478072016"/>
      <w:bookmarkStart w:id="76" w:name="_Toc478072017"/>
      <w:bookmarkStart w:id="77" w:name="_Toc478072018"/>
      <w:bookmarkStart w:id="78" w:name="_Toc478072019"/>
      <w:bookmarkStart w:id="79" w:name="_Toc478072020"/>
      <w:bookmarkStart w:id="80" w:name="_Toc478072021"/>
      <w:bookmarkStart w:id="81" w:name="_Toc478072022"/>
      <w:bookmarkStart w:id="82" w:name="_Toc478072023"/>
      <w:bookmarkStart w:id="83" w:name="_Toc478072024"/>
      <w:bookmarkEnd w:id="72"/>
      <w:bookmarkEnd w:id="73"/>
      <w:bookmarkEnd w:id="74"/>
      <w:bookmarkEnd w:id="75"/>
      <w:bookmarkEnd w:id="76"/>
      <w:bookmarkEnd w:id="77"/>
      <w:bookmarkEnd w:id="78"/>
      <w:bookmarkEnd w:id="79"/>
      <w:bookmarkEnd w:id="80"/>
      <w:bookmarkEnd w:id="81"/>
      <w:bookmarkEnd w:id="82"/>
      <w:bookmarkEnd w:id="83"/>
    </w:p>
    <w:p w14:paraId="0E09C0B2" w14:textId="47F7E0F5" w:rsidR="00161DE6" w:rsidRPr="00161DE6" w:rsidRDefault="00161DE6" w:rsidP="00161DE6">
      <w:pPr>
        <w:rPr>
          <w:iCs/>
        </w:rPr>
      </w:pPr>
      <w:r w:rsidRPr="0038586F">
        <w:rPr>
          <w:iCs/>
        </w:rPr>
        <w:t xml:space="preserve">It is for further discussion whether this </w:t>
      </w:r>
      <w:r>
        <w:rPr>
          <w:iCs/>
        </w:rPr>
        <w:t xml:space="preserve">variation in </w:t>
      </w:r>
      <w:r w:rsidRPr="0038586F">
        <w:rPr>
          <w:iCs/>
        </w:rPr>
        <w:t>validity duration</w:t>
      </w:r>
      <w:r>
        <w:rPr>
          <w:iCs/>
        </w:rPr>
        <w:t>, i.e. reuse period,</w:t>
      </w:r>
      <w:r w:rsidRPr="0038586F">
        <w:rPr>
          <w:iCs/>
        </w:rPr>
        <w:t xml:space="preserve"> is realized through specific time</w:t>
      </w:r>
      <w:r>
        <w:rPr>
          <w:iCs/>
        </w:rPr>
        <w:t xml:space="preserve"> period</w:t>
      </w:r>
      <w:r w:rsidRPr="0038586F">
        <w:rPr>
          <w:iCs/>
        </w:rPr>
        <w:t>s per valueTag</w:t>
      </w:r>
      <w:r>
        <w:rPr>
          <w:iCs/>
        </w:rPr>
        <w:t xml:space="preserve"> value</w:t>
      </w:r>
      <w:r w:rsidRPr="0038586F">
        <w:rPr>
          <w:iCs/>
        </w:rPr>
        <w:t xml:space="preserve"> or with an </w:t>
      </w:r>
      <w:r>
        <w:rPr>
          <w:iCs/>
        </w:rPr>
        <w:t xml:space="preserve">optional </w:t>
      </w:r>
      <w:r w:rsidRPr="0038586F">
        <w:rPr>
          <w:iCs/>
        </w:rPr>
        <w:t>additional parameter</w:t>
      </w:r>
      <w:r>
        <w:rPr>
          <w:iCs/>
        </w:rPr>
        <w:t xml:space="preserve"> that may be explicitly signalled (</w:t>
      </w:r>
      <w:r w:rsidRPr="0038586F">
        <w:rPr>
          <w:iCs/>
        </w:rPr>
        <w:t>similar to si-ValidityTime in LTE</w:t>
      </w:r>
      <w:r>
        <w:rPr>
          <w:iCs/>
        </w:rPr>
        <w:t>)</w:t>
      </w:r>
      <w:r w:rsidRPr="0038586F">
        <w:rPr>
          <w:iCs/>
        </w:rPr>
        <w:t>.</w:t>
      </w:r>
    </w:p>
    <w:p w14:paraId="14A91232" w14:textId="6EC30CAE" w:rsidR="00CC570C" w:rsidRDefault="00CC570C" w:rsidP="00CC570C">
      <w:pPr>
        <w:pStyle w:val="BodyText"/>
      </w:pPr>
      <w:r>
        <w:t>A reasonable default assumption is that the system information validity t</w:t>
      </w:r>
      <w:r w:rsidR="007B4335">
        <w:t>imer is the same as in LTE, i.e.</w:t>
      </w:r>
      <w:r>
        <w:t xml:space="preserve"> 3 hou</w:t>
      </w:r>
      <w:r w:rsidR="007B4335">
        <w:t>rs.</w:t>
      </w:r>
    </w:p>
    <w:p w14:paraId="2D0925C9" w14:textId="152EADBF" w:rsidR="0045717C" w:rsidRDefault="0045717C" w:rsidP="0045717C">
      <w:pPr>
        <w:pStyle w:val="Proposal"/>
      </w:pPr>
      <w:bookmarkStart w:id="84" w:name="_Toc484688734"/>
      <w:bookmarkStart w:id="85" w:name="_Toc484689191"/>
      <w:bookmarkStart w:id="86" w:name="_Toc484689277"/>
      <w:bookmarkStart w:id="87" w:name="_Toc484689929"/>
      <w:bookmarkStart w:id="88" w:name="_Toc484691862"/>
      <w:bookmarkStart w:id="89" w:name="_Toc485027439"/>
      <w:bookmarkStart w:id="90" w:name="_Toc485030229"/>
      <w:bookmarkStart w:id="91" w:name="_Toc485379778"/>
      <w:bookmarkStart w:id="92" w:name="_Toc485379808"/>
      <w:bookmarkStart w:id="93" w:name="_Toc485426961"/>
      <w:bookmarkStart w:id="94" w:name="_Toc485428976"/>
      <w:bookmarkStart w:id="95" w:name="_Toc485429381"/>
      <w:r>
        <w:t>The default system information ValueTag validity time is 3 hours.</w:t>
      </w:r>
      <w:bookmarkEnd w:id="84"/>
      <w:bookmarkEnd w:id="85"/>
      <w:bookmarkEnd w:id="86"/>
      <w:bookmarkEnd w:id="87"/>
      <w:bookmarkEnd w:id="88"/>
      <w:bookmarkEnd w:id="89"/>
      <w:bookmarkEnd w:id="90"/>
      <w:bookmarkEnd w:id="91"/>
      <w:bookmarkEnd w:id="92"/>
      <w:bookmarkEnd w:id="93"/>
      <w:bookmarkEnd w:id="94"/>
      <w:bookmarkEnd w:id="95"/>
    </w:p>
    <w:p w14:paraId="7CB750B2" w14:textId="4CBEFA16" w:rsidR="0045717C" w:rsidRDefault="0045717C" w:rsidP="0045717C">
      <w:pPr>
        <w:pStyle w:val="Proposal"/>
      </w:pPr>
      <w:bookmarkStart w:id="96" w:name="_Toc484688735"/>
      <w:bookmarkStart w:id="97" w:name="_Toc484689192"/>
      <w:bookmarkStart w:id="98" w:name="_Toc484689278"/>
      <w:bookmarkStart w:id="99" w:name="_Toc484689930"/>
      <w:bookmarkStart w:id="100" w:name="_Toc484691863"/>
      <w:bookmarkStart w:id="101" w:name="_Toc485027440"/>
      <w:bookmarkStart w:id="102" w:name="_Toc485030230"/>
      <w:bookmarkStart w:id="103" w:name="_Toc485379779"/>
      <w:bookmarkStart w:id="104" w:name="_Toc485379809"/>
      <w:bookmarkStart w:id="105" w:name="_Toc485426962"/>
      <w:bookmarkStart w:id="106" w:name="_Toc485428977"/>
      <w:bookmarkStart w:id="107" w:name="_Toc485429382"/>
      <w:r>
        <w:t xml:space="preserve">Two ValueTags </w:t>
      </w:r>
      <w:r w:rsidR="00DF26D6">
        <w:t xml:space="preserve">(e.g. 0000 and 0001) </w:t>
      </w:r>
      <w:r>
        <w:t xml:space="preserve">are defined with a </w:t>
      </w:r>
      <w:r w:rsidR="00501783">
        <w:t xml:space="preserve">shorter (e.g. </w:t>
      </w:r>
      <w:r w:rsidR="00C11F1F">
        <w:t>1 minute</w:t>
      </w:r>
      <w:r w:rsidR="00501783">
        <w:t>)</w:t>
      </w:r>
      <w:r>
        <w:t xml:space="preserve"> validity time.</w:t>
      </w:r>
      <w:bookmarkEnd w:id="96"/>
      <w:bookmarkEnd w:id="97"/>
      <w:bookmarkEnd w:id="98"/>
      <w:bookmarkEnd w:id="99"/>
      <w:bookmarkEnd w:id="100"/>
      <w:bookmarkEnd w:id="101"/>
      <w:bookmarkEnd w:id="102"/>
      <w:bookmarkEnd w:id="103"/>
      <w:bookmarkEnd w:id="104"/>
      <w:bookmarkEnd w:id="105"/>
      <w:bookmarkEnd w:id="106"/>
      <w:bookmarkEnd w:id="107"/>
    </w:p>
    <w:p w14:paraId="2585D93A" w14:textId="77777777" w:rsidR="007B4335" w:rsidRDefault="007B4335" w:rsidP="00EB6DA7">
      <w:pPr>
        <w:pStyle w:val="BodyText"/>
      </w:pPr>
    </w:p>
    <w:p w14:paraId="06540BBD" w14:textId="79BFC6E4" w:rsidR="00B91134" w:rsidRDefault="00B91134" w:rsidP="00EB6DA7">
      <w:pPr>
        <w:pStyle w:val="BodyText"/>
      </w:pPr>
      <w:r>
        <w:t>The MIB may, in addition to a valueTag field, also contain additional indexes or configurations that are relevant when deciding if stored SI can be used or not</w:t>
      </w:r>
      <w:r w:rsidR="004257AE">
        <w:t>.</w:t>
      </w:r>
      <w:r>
        <w:t xml:space="preserve"> </w:t>
      </w:r>
      <w:r w:rsidR="00863891" w:rsidRPr="00863891">
        <w:t xml:space="preserve">The </w:t>
      </w:r>
      <w:r w:rsidR="00ED176E" w:rsidRPr="00863891">
        <w:t xml:space="preserve">system information area </w:t>
      </w:r>
      <w:r w:rsidR="00DA76E2">
        <w:t>ID</w:t>
      </w:r>
      <w:r w:rsidR="00CC570C" w:rsidRPr="00863891">
        <w:t xml:space="preserve"> </w:t>
      </w:r>
      <w:r w:rsidR="00863891" w:rsidRPr="00863891">
        <w:t>(</w:t>
      </w:r>
      <w:r w:rsidR="00DA76E2">
        <w:t>SID</w:t>
      </w:r>
      <w:r w:rsidR="00863891" w:rsidRPr="00863891">
        <w:t xml:space="preserve">) </w:t>
      </w:r>
      <w:r w:rsidR="000F6634">
        <w:t>(</w:t>
      </w:r>
      <w:r w:rsidR="00863891" w:rsidRPr="00863891">
        <w:t xml:space="preserve">proposed to be included in the NR-MIB </w:t>
      </w:r>
      <w:r w:rsidR="000F6634">
        <w:t xml:space="preserve">in </w:t>
      </w:r>
      <w:r w:rsidR="007B4335">
        <w:fldChar w:fldCharType="begin"/>
      </w:r>
      <w:r w:rsidR="007B4335">
        <w:instrText xml:space="preserve"> REF _Ref485428344 \r \h </w:instrText>
      </w:r>
      <w:r w:rsidR="007B4335">
        <w:fldChar w:fldCharType="separate"/>
      </w:r>
      <w:r w:rsidR="007B4335">
        <w:t>[5]</w:t>
      </w:r>
      <w:r w:rsidR="007B4335">
        <w:fldChar w:fldCharType="end"/>
      </w:r>
      <w:r w:rsidR="000F6634">
        <w:t xml:space="preserve">) </w:t>
      </w:r>
      <w:r w:rsidR="00863891" w:rsidRPr="00863891">
        <w:t xml:space="preserve">indicates if a stored SI, e.g. from another cell, is valid </w:t>
      </w:r>
      <w:r w:rsidR="00863891">
        <w:t xml:space="preserve">also </w:t>
      </w:r>
      <w:r w:rsidR="00863891" w:rsidRPr="00863891">
        <w:t>in the current cell</w:t>
      </w:r>
      <w:r w:rsidRPr="00863891">
        <w:t xml:space="preserve">. </w:t>
      </w:r>
      <w:r w:rsidR="00565922" w:rsidRPr="00863891">
        <w:t>T</w:t>
      </w:r>
      <w:r w:rsidRPr="00863891">
        <w:t xml:space="preserve">he UE </w:t>
      </w:r>
      <w:r w:rsidR="00191F0A" w:rsidRPr="00863891">
        <w:t>shall</w:t>
      </w:r>
      <w:r w:rsidRPr="00863891">
        <w:t xml:space="preserve"> </w:t>
      </w:r>
      <w:r w:rsidR="00863891">
        <w:t xml:space="preserve">then </w:t>
      </w:r>
      <w:r w:rsidR="00ED176E" w:rsidRPr="00863891">
        <w:t>re</w:t>
      </w:r>
      <w:r w:rsidR="007B4335">
        <w:t>acquire</w:t>
      </w:r>
      <w:r w:rsidR="00ED176E" w:rsidRPr="00863891">
        <w:t xml:space="preserve"> the </w:t>
      </w:r>
      <w:r w:rsidR="007B4335">
        <w:t xml:space="preserve">system information </w:t>
      </w:r>
      <w:r w:rsidR="00ED176E" w:rsidRPr="00863891">
        <w:t>i</w:t>
      </w:r>
      <w:r w:rsidR="00ED176E">
        <w:t xml:space="preserve">n case </w:t>
      </w:r>
      <w:r w:rsidR="007B4335">
        <w:t xml:space="preserve">the </w:t>
      </w:r>
      <w:r w:rsidR="00863891">
        <w:t xml:space="preserve">system information area </w:t>
      </w:r>
      <w:r w:rsidR="00DA76E2">
        <w:t>ID</w:t>
      </w:r>
      <w:r w:rsidR="00191F0A">
        <w:t xml:space="preserve"> (</w:t>
      </w:r>
      <w:r w:rsidR="00DA76E2">
        <w:t>SID</w:t>
      </w:r>
      <w:r w:rsidR="00191F0A">
        <w:t xml:space="preserve">) is </w:t>
      </w:r>
      <w:r w:rsidR="00863891">
        <w:t>different</w:t>
      </w:r>
      <w:r w:rsidR="00ED176E">
        <w:t>.</w:t>
      </w:r>
    </w:p>
    <w:p w14:paraId="33D503F5" w14:textId="326EEF75" w:rsidR="00711C01" w:rsidRDefault="000F6634" w:rsidP="00711C01">
      <w:pPr>
        <w:pStyle w:val="BodyText"/>
      </w:pPr>
      <w:r>
        <w:t>Since t</w:t>
      </w:r>
      <w:r w:rsidR="00711C01">
        <w:t xml:space="preserve">he NR-MIB contains both a </w:t>
      </w:r>
      <w:r w:rsidR="00565922">
        <w:t xml:space="preserve">system information area </w:t>
      </w:r>
      <w:r w:rsidR="00DA76E2">
        <w:t>ID</w:t>
      </w:r>
      <w:r w:rsidR="00962E6A">
        <w:t xml:space="preserve"> (</w:t>
      </w:r>
      <w:r w:rsidR="00DA76E2">
        <w:t>SID</w:t>
      </w:r>
      <w:r>
        <w:t>)</w:t>
      </w:r>
      <w:r w:rsidR="00565922">
        <w:t xml:space="preserve"> and a </w:t>
      </w:r>
      <w:r w:rsidR="00DA76E2">
        <w:t>V</w:t>
      </w:r>
      <w:r w:rsidR="00711C01">
        <w:t xml:space="preserve">alueTag (as proposed in </w:t>
      </w:r>
      <w:r w:rsidR="00320675">
        <w:fldChar w:fldCharType="begin"/>
      </w:r>
      <w:r w:rsidR="00320675">
        <w:instrText xml:space="preserve"> REF _Ref485428344 \r \h </w:instrText>
      </w:r>
      <w:r w:rsidR="00320675">
        <w:fldChar w:fldCharType="separate"/>
      </w:r>
      <w:r w:rsidR="00320675">
        <w:t>[5]</w:t>
      </w:r>
      <w:r w:rsidR="00320675">
        <w:fldChar w:fldCharType="end"/>
      </w:r>
      <w:r w:rsidR="00320675">
        <w:t>)</w:t>
      </w:r>
      <w:r w:rsidR="00662550">
        <w:t xml:space="preserve">, </w:t>
      </w:r>
      <w:r w:rsidR="007143E6">
        <w:t xml:space="preserve">a natural consequence is that </w:t>
      </w:r>
      <w:r>
        <w:t>the</w:t>
      </w:r>
      <w:r w:rsidR="00711C01">
        <w:t xml:space="preserve"> </w:t>
      </w:r>
      <w:r w:rsidR="00DA76E2">
        <w:t xml:space="preserve">ValueTag </w:t>
      </w:r>
      <w:r w:rsidR="007143E6">
        <w:t>becomes valid in th</w:t>
      </w:r>
      <w:r w:rsidR="00662550">
        <w:t xml:space="preserve">e whole system information area, which </w:t>
      </w:r>
      <w:r w:rsidR="007143E6">
        <w:t>may contain multiple cells.</w:t>
      </w:r>
    </w:p>
    <w:p w14:paraId="7CA1CA9B" w14:textId="2566240E" w:rsidR="00711C01" w:rsidRDefault="007143E6" w:rsidP="007143E6">
      <w:pPr>
        <w:pStyle w:val="Proposal"/>
      </w:pPr>
      <w:bookmarkStart w:id="108" w:name="_Toc478129517"/>
      <w:bookmarkStart w:id="109" w:name="_Toc478129563"/>
      <w:bookmarkStart w:id="110" w:name="_Toc478129742"/>
      <w:bookmarkStart w:id="111" w:name="_Toc478165818"/>
      <w:bookmarkStart w:id="112" w:name="_Toc478165828"/>
      <w:bookmarkStart w:id="113" w:name="_Toc478167757"/>
      <w:bookmarkStart w:id="114" w:name="_Toc478167817"/>
      <w:bookmarkStart w:id="115" w:name="_Toc480967541"/>
      <w:bookmarkStart w:id="116" w:name="_Toc480969373"/>
      <w:bookmarkStart w:id="117" w:name="_Toc480973656"/>
      <w:bookmarkStart w:id="118" w:name="_Toc481154649"/>
      <w:bookmarkStart w:id="119" w:name="_Toc481582052"/>
      <w:bookmarkStart w:id="120" w:name="_Toc481656364"/>
      <w:bookmarkStart w:id="121" w:name="_Toc481739951"/>
      <w:bookmarkStart w:id="122" w:name="_Toc481865754"/>
      <w:bookmarkStart w:id="123" w:name="_Toc481866312"/>
      <w:bookmarkStart w:id="124" w:name="_Toc484688736"/>
      <w:bookmarkStart w:id="125" w:name="_Toc484689193"/>
      <w:bookmarkStart w:id="126" w:name="_Toc484689279"/>
      <w:bookmarkStart w:id="127" w:name="_Toc484689931"/>
      <w:bookmarkStart w:id="128" w:name="_Toc484691864"/>
      <w:bookmarkStart w:id="129" w:name="_Toc485027441"/>
      <w:bookmarkStart w:id="130" w:name="_Toc485030231"/>
      <w:bookmarkStart w:id="131" w:name="_Toc485379780"/>
      <w:bookmarkStart w:id="132" w:name="_Toc485379810"/>
      <w:bookmarkStart w:id="133" w:name="_Toc485426963"/>
      <w:bookmarkStart w:id="134" w:name="_Toc485428978"/>
      <w:bookmarkStart w:id="135" w:name="_Toc485429383"/>
      <w:r>
        <w:t xml:space="preserve">The </w:t>
      </w:r>
      <w:r w:rsidR="00DA76E2">
        <w:t xml:space="preserve">ValueTag </w:t>
      </w:r>
      <w:r w:rsidR="0091027E">
        <w:t>in NR-MIB</w:t>
      </w:r>
      <w:r w:rsidR="008A77D6">
        <w:t xml:space="preserve"> </w:t>
      </w:r>
      <w:r w:rsidR="00AB598D">
        <w:t>covers NR-SIB1 within</w:t>
      </w:r>
      <w:r>
        <w:t xml:space="preserve"> the system information area</w:t>
      </w:r>
      <w:r w:rsidR="003B0AEE">
        <w:t xml:space="preserve"> (as defined by the </w:t>
      </w:r>
      <w:r w:rsidR="00DA76E2">
        <w:t>SI Area ID</w:t>
      </w:r>
      <w:r w:rsidR="003B0AEE">
        <w:t>)</w:t>
      </w:r>
      <w:r w:rsidR="008A77D6">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A817ED2" w14:textId="2C295F4A" w:rsidR="009E7295" w:rsidRDefault="009E7295" w:rsidP="009E7295">
      <w:pPr>
        <w:pStyle w:val="BodyText"/>
      </w:pPr>
      <w:r>
        <w:t>For the sake of consistency and simplicity, the SI Area ID should apply to all SIBs, i.e. there is no need to introduce separate Area IDs per SIB.</w:t>
      </w:r>
      <w:r w:rsidR="00B85867">
        <w:t xml:space="preserve"> The consequence of this is that each cell </w:t>
      </w:r>
      <w:r w:rsidR="00320675">
        <w:t xml:space="preserve">is </w:t>
      </w:r>
      <w:r w:rsidR="00B85867">
        <w:t>only associated with one SI Area ID.</w:t>
      </w:r>
    </w:p>
    <w:p w14:paraId="711BD4C1" w14:textId="77777777" w:rsidR="00B85867" w:rsidRDefault="00B85867" w:rsidP="00B85867">
      <w:pPr>
        <w:pStyle w:val="Proposal"/>
      </w:pPr>
      <w:bookmarkStart w:id="136" w:name="_Toc485027442"/>
      <w:bookmarkStart w:id="137" w:name="_Toc485030232"/>
      <w:bookmarkStart w:id="138" w:name="_Toc485379781"/>
      <w:bookmarkStart w:id="139" w:name="_Toc485379811"/>
      <w:bookmarkStart w:id="140" w:name="_Toc485426964"/>
      <w:bookmarkStart w:id="141" w:name="_Toc485428979"/>
      <w:bookmarkStart w:id="142" w:name="_Toc485429384"/>
      <w:r>
        <w:t>The same Area ID applies to all SIBs in a cell.</w:t>
      </w:r>
      <w:bookmarkEnd w:id="136"/>
      <w:bookmarkEnd w:id="137"/>
      <w:bookmarkEnd w:id="138"/>
      <w:bookmarkEnd w:id="139"/>
      <w:bookmarkEnd w:id="140"/>
      <w:bookmarkEnd w:id="141"/>
      <w:bookmarkEnd w:id="142"/>
    </w:p>
    <w:p w14:paraId="22FA7143" w14:textId="6B54AB09" w:rsidR="00B85867" w:rsidRDefault="00B85867" w:rsidP="00B85867">
      <w:pPr>
        <w:pStyle w:val="Proposal"/>
      </w:pPr>
      <w:bookmarkStart w:id="143" w:name="_Toc485027443"/>
      <w:bookmarkStart w:id="144" w:name="_Toc485030233"/>
      <w:bookmarkStart w:id="145" w:name="_Toc485379782"/>
      <w:bookmarkStart w:id="146" w:name="_Toc485379812"/>
      <w:bookmarkStart w:id="147" w:name="_Toc485426965"/>
      <w:bookmarkStart w:id="148" w:name="_Toc485428980"/>
      <w:bookmarkStart w:id="149" w:name="_Toc485429385"/>
      <w:r>
        <w:lastRenderedPageBreak/>
        <w:t>E</w:t>
      </w:r>
      <w:r w:rsidR="009E7295">
        <w:t xml:space="preserve">ach </w:t>
      </w:r>
      <w:r>
        <w:t>cell</w:t>
      </w:r>
      <w:r w:rsidR="009E7295">
        <w:t xml:space="preserve"> </w:t>
      </w:r>
      <w:r>
        <w:t>belongs to</w:t>
      </w:r>
      <w:r w:rsidR="009E7295">
        <w:t xml:space="preserve"> only one system information Area ID.</w:t>
      </w:r>
      <w:bookmarkEnd w:id="143"/>
      <w:bookmarkEnd w:id="144"/>
      <w:bookmarkEnd w:id="145"/>
      <w:bookmarkEnd w:id="146"/>
      <w:bookmarkEnd w:id="147"/>
      <w:bookmarkEnd w:id="148"/>
      <w:bookmarkEnd w:id="149"/>
    </w:p>
    <w:p w14:paraId="7936F7AC" w14:textId="33B24723" w:rsidR="00FF1C27" w:rsidRDefault="002F5CB2" w:rsidP="006D684C">
      <w:pPr>
        <w:pStyle w:val="Heading2"/>
      </w:pPr>
      <w:r w:rsidRPr="006D684C">
        <w:t>Other SI:</w:t>
      </w:r>
      <w:r>
        <w:t xml:space="preserve"> </w:t>
      </w:r>
      <w:r w:rsidR="008027A5">
        <w:t xml:space="preserve">Per-SIB </w:t>
      </w:r>
      <w:r w:rsidR="00FF1C27">
        <w:t>valueTags</w:t>
      </w:r>
      <w:r w:rsidR="008027A5">
        <w:t xml:space="preserve"> and broadcast indicators </w:t>
      </w:r>
    </w:p>
    <w:p w14:paraId="5088A20F" w14:textId="2FCA5A1A" w:rsidR="00F42DB7" w:rsidRDefault="00F42DB7" w:rsidP="00FF1C27">
      <w:r>
        <w:t>System information blocks (SIBs) in NR are assumed to be provided in “system information messages” (here denoted SIMs), as in LTE.</w:t>
      </w:r>
    </w:p>
    <w:p w14:paraId="5DB641E5" w14:textId="40A12E5F" w:rsidR="00644779" w:rsidRDefault="00644779" w:rsidP="00FF1C27">
      <w:r>
        <w:t xml:space="preserve">By providing (in NR-SIB1) per-SIB valueTags for the other SI the UE does not need to acquire all other SI </w:t>
      </w:r>
      <w:r w:rsidR="00F42DB7">
        <w:t xml:space="preserve">messages </w:t>
      </w:r>
      <w:r>
        <w:t xml:space="preserve">every time a single SIB is changed. </w:t>
      </w:r>
    </w:p>
    <w:p w14:paraId="631A690A" w14:textId="001F71EB" w:rsidR="00644779" w:rsidRDefault="00644779" w:rsidP="00644779">
      <w:pPr>
        <w:pStyle w:val="Proposal"/>
      </w:pPr>
      <w:bookmarkStart w:id="150" w:name="_Toc480969374"/>
      <w:bookmarkStart w:id="151" w:name="_Toc480973657"/>
      <w:bookmarkStart w:id="152" w:name="_Toc481154650"/>
      <w:bookmarkStart w:id="153" w:name="_Toc481582053"/>
      <w:bookmarkStart w:id="154" w:name="_Toc481656365"/>
      <w:bookmarkStart w:id="155" w:name="_Toc481739952"/>
      <w:bookmarkStart w:id="156" w:name="_Toc481865755"/>
      <w:bookmarkStart w:id="157" w:name="_Toc481866313"/>
      <w:bookmarkStart w:id="158" w:name="_Toc484688737"/>
      <w:bookmarkStart w:id="159" w:name="_Toc484689194"/>
      <w:bookmarkStart w:id="160" w:name="_Toc484689280"/>
      <w:bookmarkStart w:id="161" w:name="_Toc484689932"/>
      <w:bookmarkStart w:id="162" w:name="_Toc484691865"/>
      <w:bookmarkStart w:id="163" w:name="_Toc485027444"/>
      <w:bookmarkStart w:id="164" w:name="_Toc485030234"/>
      <w:bookmarkStart w:id="165" w:name="_Toc485379783"/>
      <w:bookmarkStart w:id="166" w:name="_Toc485379813"/>
      <w:bookmarkStart w:id="167" w:name="_Toc485426966"/>
      <w:bookmarkStart w:id="168" w:name="_Toc485428981"/>
      <w:bookmarkStart w:id="169" w:name="_Toc485429386"/>
      <w:r>
        <w:t>NR-SIB1 contains per-SI</w:t>
      </w:r>
      <w:r w:rsidR="00AD6A3E">
        <w:t>B</w:t>
      </w:r>
      <w:r w:rsidR="00F42DB7">
        <w:t xml:space="preserve"> </w:t>
      </w:r>
      <w:r w:rsidR="00DA76E2">
        <w:t>V</w:t>
      </w:r>
      <w:r>
        <w:t>alueTags for the other SI</w:t>
      </w:r>
      <w:r w:rsidR="00AB598D">
        <w:t xml:space="preserve"> within the system information area</w:t>
      </w:r>
      <w: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AE8C971" w14:textId="799FF239" w:rsidR="00FF1C27" w:rsidRDefault="00FF1C27" w:rsidP="00FF1C27">
      <w:r>
        <w:t xml:space="preserve">The valueTag in the SS Block </w:t>
      </w:r>
      <w:r w:rsidR="00644779">
        <w:t xml:space="preserve">(in NR-MIB) </w:t>
      </w:r>
      <w:r>
        <w:t xml:space="preserve">covers the information provided in NR-SIB1. If we </w:t>
      </w:r>
      <w:r w:rsidR="00644779">
        <w:t xml:space="preserve">in the NR-SIB1 </w:t>
      </w:r>
      <w:r>
        <w:t>provide additional valu</w:t>
      </w:r>
      <w:r w:rsidR="00DD39B4">
        <w:t>eTags per SI</w:t>
      </w:r>
      <w:r w:rsidR="00AD6A3E">
        <w:t xml:space="preserve">B </w:t>
      </w:r>
      <w:r w:rsidR="00DD39B4">
        <w:t>(denoted valueTag</w:t>
      </w:r>
      <w:r w:rsidR="00AD6A3E">
        <w:t>List</w:t>
      </w:r>
      <w:r w:rsidR="00DD39B4">
        <w:t>S</w:t>
      </w:r>
      <w:r>
        <w:t>i</w:t>
      </w:r>
      <w:r w:rsidR="00F42DB7">
        <w:t>m1</w:t>
      </w:r>
      <w:r>
        <w:t>, …, valueTag</w:t>
      </w:r>
      <w:r w:rsidR="00AD6A3E">
        <w:t>List</w:t>
      </w:r>
      <w:r>
        <w:t>Si</w:t>
      </w:r>
      <w:r w:rsidR="00F42DB7">
        <w:t>m</w:t>
      </w:r>
      <w:r>
        <w:t xml:space="preserve">N in </w:t>
      </w:r>
      <w:r>
        <w:fldChar w:fldCharType="begin"/>
      </w:r>
      <w:r>
        <w:instrText xml:space="preserve"> REF _Ref480967966 \h </w:instrText>
      </w:r>
      <w:r>
        <w:fldChar w:fldCharType="separate"/>
      </w:r>
      <w:r w:rsidR="0040435E">
        <w:t xml:space="preserve">Figure </w:t>
      </w:r>
      <w:r w:rsidR="0040435E">
        <w:rPr>
          <w:noProof/>
        </w:rPr>
        <w:t>2</w:t>
      </w:r>
      <w:r>
        <w:fldChar w:fldCharType="end"/>
      </w:r>
      <w:r>
        <w:t>) for the other SI th</w:t>
      </w:r>
      <w:r w:rsidR="00F42DB7">
        <w:t>e</w:t>
      </w:r>
      <w:r>
        <w:t xml:space="preserve">n those </w:t>
      </w:r>
      <w:r w:rsidR="00AD6A3E">
        <w:t>per-SIB</w:t>
      </w:r>
      <w:r w:rsidR="00F42DB7">
        <w:t xml:space="preserve"> </w:t>
      </w:r>
      <w:r>
        <w:t xml:space="preserve">valueTags will be covered by the </w:t>
      </w:r>
      <w:r w:rsidR="00644779">
        <w:t xml:space="preserve">valueTag in NR-MIB as well. </w:t>
      </w:r>
      <w:r w:rsidR="00AD6A3E">
        <w:t>So,</w:t>
      </w:r>
      <w:r w:rsidR="00644779">
        <w:t xml:space="preserve"> any time there is a change of any SIB</w:t>
      </w:r>
      <w:r w:rsidR="00644779" w:rsidRPr="00644779">
        <w:rPr>
          <w:vertAlign w:val="subscript"/>
        </w:rPr>
        <w:t>X</w:t>
      </w:r>
      <w:r w:rsidR="00644779">
        <w:t>, the valueTag in the NR-MIB need to change since the corresponding valueTag</w:t>
      </w:r>
      <w:r w:rsidR="00AD6A3E">
        <w:t>List</w:t>
      </w:r>
      <w:r w:rsidR="00644779">
        <w:t>Si</w:t>
      </w:r>
      <w:r w:rsidR="00F42DB7">
        <w:t>mY</w:t>
      </w:r>
      <w:r w:rsidR="00644779">
        <w:t xml:space="preserve"> </w:t>
      </w:r>
      <w:r w:rsidR="00F42DB7">
        <w:t xml:space="preserve">containing </w:t>
      </w:r>
      <w:r w:rsidR="00AD6A3E">
        <w:t>the valueTag</w:t>
      </w:r>
      <w:r w:rsidR="00F42DB7">
        <w:t>SIB</w:t>
      </w:r>
      <w:r w:rsidR="00F42DB7" w:rsidRPr="00F42DB7">
        <w:rPr>
          <w:vertAlign w:val="subscript"/>
        </w:rPr>
        <w:t>X</w:t>
      </w:r>
      <w:r w:rsidR="00F42DB7">
        <w:t xml:space="preserve"> </w:t>
      </w:r>
      <w:r w:rsidR="00644779">
        <w:t>changes.</w:t>
      </w:r>
    </w:p>
    <w:p w14:paraId="29E19957" w14:textId="56E085DE" w:rsidR="00644779" w:rsidRDefault="00644779" w:rsidP="00FF1C27">
      <w:r>
        <w:t>By reading the different valueTag</w:t>
      </w:r>
      <w:r w:rsidR="00AD6A3E">
        <w:t>List</w:t>
      </w:r>
      <w:r>
        <w:t>Si</w:t>
      </w:r>
      <w:r w:rsidR="00F42DB7">
        <w:t>m</w:t>
      </w:r>
      <w:r w:rsidR="00DD39B4">
        <w:t>:s</w:t>
      </w:r>
      <w:r>
        <w:t xml:space="preserve"> the UE can determine which SI</w:t>
      </w:r>
      <w:r w:rsidR="00F42DB7">
        <w:t xml:space="preserve"> message</w:t>
      </w:r>
      <w:r>
        <w:t xml:space="preserve">s that </w:t>
      </w:r>
      <w:r w:rsidR="00AD6A3E">
        <w:t xml:space="preserve">contain any SIBs that </w:t>
      </w:r>
      <w:r>
        <w:t>were changed and the UE can re-</w:t>
      </w:r>
      <w:r w:rsidR="00DD39B4">
        <w:t>acquire</w:t>
      </w:r>
      <w:r>
        <w:t xml:space="preserve"> only those.</w:t>
      </w:r>
      <w:r w:rsidR="00F42DB7">
        <w:t xml:space="preserve"> </w:t>
      </w:r>
    </w:p>
    <w:p w14:paraId="7952BAD7" w14:textId="2DCD4C91" w:rsidR="00FF1C27" w:rsidRDefault="000F0ED8" w:rsidP="00FF1C27">
      <w:pPr>
        <w:keepNext/>
      </w:pPr>
      <w:r>
        <w:rPr>
          <w:noProof/>
          <w:lang w:val="sv-SE" w:eastAsia="sv-SE"/>
        </w:rPr>
        <w:drawing>
          <wp:inline distT="0" distB="0" distL="0" distR="0" wp14:anchorId="2DBB84B5" wp14:editId="7F1DA49B">
            <wp:extent cx="6285865" cy="88870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72472" cy="900945"/>
                    </a:xfrm>
                    <a:prstGeom prst="rect">
                      <a:avLst/>
                    </a:prstGeom>
                    <a:noFill/>
                  </pic:spPr>
                </pic:pic>
              </a:graphicData>
            </a:graphic>
          </wp:inline>
        </w:drawing>
      </w:r>
    </w:p>
    <w:p w14:paraId="73465FBC" w14:textId="7B9397AF" w:rsidR="00FF1C27" w:rsidRDefault="00FF1C27" w:rsidP="00FF1C27">
      <w:pPr>
        <w:pStyle w:val="Caption"/>
        <w:jc w:val="both"/>
      </w:pPr>
      <w:bookmarkStart w:id="170" w:name="_Ref480967966"/>
      <w:r>
        <w:t xml:space="preserve">Figure </w:t>
      </w:r>
      <w:r>
        <w:fldChar w:fldCharType="begin"/>
      </w:r>
      <w:r>
        <w:instrText xml:space="preserve"> SEQ Figure \* ARABIC </w:instrText>
      </w:r>
      <w:r>
        <w:fldChar w:fldCharType="separate"/>
      </w:r>
      <w:r w:rsidR="0040435E">
        <w:rPr>
          <w:noProof/>
        </w:rPr>
        <w:t>2</w:t>
      </w:r>
      <w:r>
        <w:fldChar w:fldCharType="end"/>
      </w:r>
      <w:bookmarkEnd w:id="170"/>
      <w:r>
        <w:t>: The NR-SIB1 valueTag provided in the NR-MIB covers the other SI valueTags, but not the associated broadcast flags for other SI</w:t>
      </w:r>
      <w:r w:rsidR="00F42DB7">
        <w:t xml:space="preserve"> messages</w:t>
      </w:r>
      <w:r>
        <w:t>.</w:t>
      </w:r>
    </w:p>
    <w:p w14:paraId="2C140DA7" w14:textId="5B7934D5" w:rsidR="00AB1365" w:rsidRDefault="00644779" w:rsidP="00320675">
      <w:r>
        <w:t>Since other SI may be provided “on-demand” there is a need to indicate if a SI</w:t>
      </w:r>
      <w:r w:rsidR="00F42DB7">
        <w:t xml:space="preserve"> message</w:t>
      </w:r>
      <w:r>
        <w:t xml:space="preserve"> in the other SI is broadcasted or if it needs to be requested. </w:t>
      </w:r>
      <w:r w:rsidR="00320675">
        <w:t xml:space="preserve">The </w:t>
      </w:r>
      <w:r>
        <w:t xml:space="preserve">NR-SIB1 </w:t>
      </w:r>
      <w:r w:rsidR="00320675">
        <w:t>would thus contain</w:t>
      </w:r>
      <w:r>
        <w:t xml:space="preserve"> broadcast </w:t>
      </w:r>
      <w:r w:rsidR="00AB1365">
        <w:t>flags related to the other SI</w:t>
      </w:r>
      <w:r w:rsidR="00F42DB7">
        <w:t xml:space="preserve"> messages</w:t>
      </w:r>
      <w:r w:rsidR="00AB1365">
        <w:t xml:space="preserve">. </w:t>
      </w:r>
      <w:r w:rsidR="00320675">
        <w:t xml:space="preserve">These </w:t>
      </w:r>
      <w:r w:rsidR="00AB1365">
        <w:t xml:space="preserve">broadcast flags for the other SI </w:t>
      </w:r>
      <w:r w:rsidR="00F42DB7">
        <w:t xml:space="preserve">messages </w:t>
      </w:r>
      <w:r w:rsidR="00320675">
        <w:t xml:space="preserve">should </w:t>
      </w:r>
      <w:r w:rsidR="00AB1365">
        <w:t xml:space="preserve">not affect the valueTag </w:t>
      </w:r>
      <w:r w:rsidR="00320675">
        <w:t xml:space="preserve">(for NR-SIB1). The valueTag should instead only be updated when there is a change of the actual content of </w:t>
      </w:r>
      <w:r w:rsidR="00AB1365">
        <w:t>the corresponding SI</w:t>
      </w:r>
      <w:r w:rsidR="00F42DB7">
        <w:t xml:space="preserve"> message</w:t>
      </w:r>
      <w:r w:rsidR="00AB1365">
        <w:t xml:space="preserve">. </w:t>
      </w:r>
    </w:p>
    <w:p w14:paraId="021D70D2" w14:textId="444EF301" w:rsidR="009E7295" w:rsidRDefault="00AB1365" w:rsidP="009E7295">
      <w:pPr>
        <w:pStyle w:val="Proposal"/>
      </w:pPr>
      <w:bookmarkStart w:id="171" w:name="_Toc480969376"/>
      <w:bookmarkStart w:id="172" w:name="_Toc480973659"/>
      <w:bookmarkStart w:id="173" w:name="_Toc481154651"/>
      <w:bookmarkStart w:id="174" w:name="_Toc481582054"/>
      <w:bookmarkStart w:id="175" w:name="_Toc481656366"/>
      <w:bookmarkStart w:id="176" w:name="_Toc481739953"/>
      <w:bookmarkStart w:id="177" w:name="_Toc481865756"/>
      <w:bookmarkStart w:id="178" w:name="_Toc481866314"/>
      <w:bookmarkStart w:id="179" w:name="_Toc484688738"/>
      <w:bookmarkStart w:id="180" w:name="_Toc484689195"/>
      <w:bookmarkStart w:id="181" w:name="_Toc484689281"/>
      <w:bookmarkStart w:id="182" w:name="_Toc484689933"/>
      <w:bookmarkStart w:id="183" w:name="_Toc484691866"/>
      <w:bookmarkStart w:id="184" w:name="_Toc485027445"/>
      <w:bookmarkStart w:id="185" w:name="_Toc485030235"/>
      <w:bookmarkStart w:id="186" w:name="_Toc485379784"/>
      <w:bookmarkStart w:id="187" w:name="_Toc485379814"/>
      <w:bookmarkStart w:id="188" w:name="_Toc485426967"/>
      <w:bookmarkStart w:id="189" w:name="_Toc485428982"/>
      <w:bookmarkStart w:id="190" w:name="_Toc485429387"/>
      <w:r>
        <w:t xml:space="preserve">The valueTag in NR-MIB covers NR-SIB1 excluding </w:t>
      </w:r>
      <w:r w:rsidR="002559D9">
        <w:t>any</w:t>
      </w:r>
      <w:r>
        <w:t xml:space="preserve"> per-SIB </w:t>
      </w:r>
      <w:r w:rsidR="00F42DB7">
        <w:t xml:space="preserve">or per SI-message </w:t>
      </w:r>
      <w:r>
        <w:t>broadcastFlags for the other SI.</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3CD3CDD" w14:textId="7D0FFA15" w:rsidR="000F6634" w:rsidRDefault="000F6634" w:rsidP="000F6634">
      <w:pPr>
        <w:pStyle w:val="BodyText"/>
      </w:pPr>
      <w:r>
        <w:t xml:space="preserve">The provisioning of other SI is further discussed in </w:t>
      </w:r>
      <w:r>
        <w:fldChar w:fldCharType="begin"/>
      </w:r>
      <w:r>
        <w:instrText xml:space="preserve"> REF _Ref485027792 \r \h </w:instrText>
      </w:r>
      <w:r>
        <w:fldChar w:fldCharType="separate"/>
      </w:r>
      <w:r>
        <w:t>[4]</w:t>
      </w:r>
      <w:r>
        <w:fldChar w:fldCharType="end"/>
      </w:r>
      <w:r>
        <w:t>.</w:t>
      </w:r>
    </w:p>
    <w:p w14:paraId="5106ADDB" w14:textId="23FC4601" w:rsidR="00C01F33" w:rsidRDefault="00C01F33" w:rsidP="00CE0424">
      <w:pPr>
        <w:pStyle w:val="Heading1"/>
      </w:pPr>
      <w:bookmarkStart w:id="191" w:name="_Toc473620221"/>
      <w:bookmarkStart w:id="192" w:name="_Toc473620234"/>
      <w:bookmarkStart w:id="193" w:name="_Toc473889700"/>
      <w:bookmarkStart w:id="194" w:name="_Toc473296731"/>
      <w:bookmarkStart w:id="195" w:name="_Toc473297286"/>
      <w:bookmarkStart w:id="196" w:name="_Toc473296732"/>
      <w:bookmarkStart w:id="197" w:name="_Toc473297287"/>
      <w:bookmarkStart w:id="198" w:name="_Toc473296734"/>
      <w:bookmarkStart w:id="199" w:name="_Toc473297289"/>
      <w:bookmarkStart w:id="200" w:name="_Toc473282434"/>
      <w:bookmarkStart w:id="201" w:name="_Toc473296735"/>
      <w:bookmarkStart w:id="202" w:name="_Toc473297290"/>
      <w:bookmarkStart w:id="203" w:name="_Toc473282442"/>
      <w:bookmarkStart w:id="204" w:name="_Toc473296743"/>
      <w:bookmarkStart w:id="205" w:name="_Toc473297298"/>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CE0424">
        <w:t>Conclusion</w:t>
      </w:r>
    </w:p>
    <w:p w14:paraId="04E4AC03" w14:textId="09113ABA" w:rsidR="00EF55DD" w:rsidRPr="00557A5B" w:rsidRDefault="00EF55DD" w:rsidP="00EF55DD">
      <w:pPr>
        <w:pStyle w:val="BodyText"/>
        <w:rPr>
          <w:b/>
          <w:bCs/>
          <w:lang w:val="en-U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435E">
        <w:t>2</w:t>
      </w:r>
      <w:r w:rsidRPr="00CE0424">
        <w:rPr>
          <w:highlight w:val="cyan"/>
        </w:rPr>
        <w:fldChar w:fldCharType="end"/>
      </w:r>
      <w:r w:rsidRPr="00CE0424">
        <w:t xml:space="preserve"> we propose the following:</w:t>
      </w:r>
    </w:p>
    <w:p w14:paraId="36D9C9D2" w14:textId="77777777" w:rsidR="008479F4" w:rsidRPr="008479F4" w:rsidRDefault="00EF55DD">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8479F4">
        <w:t>Proposal 1</w:t>
      </w:r>
      <w:r w:rsidR="008479F4" w:rsidRPr="008479F4">
        <w:rPr>
          <w:rFonts w:asciiTheme="minorHAnsi" w:eastAsiaTheme="minorEastAsia" w:hAnsiTheme="minorHAnsi" w:cstheme="minorBidi"/>
          <w:b w:val="0"/>
          <w:sz w:val="22"/>
          <w:lang w:eastAsia="sv-SE"/>
        </w:rPr>
        <w:tab/>
      </w:r>
      <w:r w:rsidR="008479F4">
        <w:t>A timer determines the validity of the system information.</w:t>
      </w:r>
    </w:p>
    <w:p w14:paraId="5C20606B" w14:textId="77777777" w:rsidR="008479F4" w:rsidRPr="008479F4" w:rsidRDefault="008479F4">
      <w:pPr>
        <w:pStyle w:val="TOC1"/>
        <w:rPr>
          <w:rFonts w:asciiTheme="minorHAnsi" w:eastAsiaTheme="minorEastAsia" w:hAnsiTheme="minorHAnsi" w:cstheme="minorBidi"/>
          <w:b w:val="0"/>
          <w:sz w:val="22"/>
          <w:lang w:eastAsia="sv-SE"/>
        </w:rPr>
      </w:pPr>
      <w:r>
        <w:t>Proposal 2</w:t>
      </w:r>
      <w:r w:rsidRPr="008479F4">
        <w:rPr>
          <w:rFonts w:asciiTheme="minorHAnsi" w:eastAsiaTheme="minorEastAsia" w:hAnsiTheme="minorHAnsi" w:cstheme="minorBidi"/>
          <w:b w:val="0"/>
          <w:sz w:val="22"/>
          <w:lang w:eastAsia="sv-SE"/>
        </w:rPr>
        <w:tab/>
      </w:r>
      <w:r>
        <w:t>The default system information ValueTag validity time is 3 hours.</w:t>
      </w:r>
    </w:p>
    <w:p w14:paraId="611FCE9F" w14:textId="77777777" w:rsidR="008479F4" w:rsidRPr="008479F4" w:rsidRDefault="008479F4">
      <w:pPr>
        <w:pStyle w:val="TOC1"/>
        <w:rPr>
          <w:rFonts w:asciiTheme="minorHAnsi" w:eastAsiaTheme="minorEastAsia" w:hAnsiTheme="minorHAnsi" w:cstheme="minorBidi"/>
          <w:b w:val="0"/>
          <w:sz w:val="22"/>
          <w:lang w:eastAsia="sv-SE"/>
        </w:rPr>
      </w:pPr>
      <w:r>
        <w:t>Proposal 3</w:t>
      </w:r>
      <w:r w:rsidRPr="008479F4">
        <w:rPr>
          <w:rFonts w:asciiTheme="minorHAnsi" w:eastAsiaTheme="minorEastAsia" w:hAnsiTheme="minorHAnsi" w:cstheme="minorBidi"/>
          <w:b w:val="0"/>
          <w:sz w:val="22"/>
          <w:lang w:eastAsia="sv-SE"/>
        </w:rPr>
        <w:tab/>
      </w:r>
      <w:r>
        <w:t>Two ValueTags (e.g. 0000 and 0001) are defined with a shorter (e.g. 1 minute) validity time.</w:t>
      </w:r>
    </w:p>
    <w:p w14:paraId="1C469D3B" w14:textId="77777777" w:rsidR="008479F4" w:rsidRPr="008479F4" w:rsidRDefault="008479F4">
      <w:pPr>
        <w:pStyle w:val="TOC1"/>
        <w:rPr>
          <w:rFonts w:asciiTheme="minorHAnsi" w:eastAsiaTheme="minorEastAsia" w:hAnsiTheme="minorHAnsi" w:cstheme="minorBidi"/>
          <w:b w:val="0"/>
          <w:sz w:val="22"/>
          <w:lang w:eastAsia="sv-SE"/>
        </w:rPr>
      </w:pPr>
      <w:r>
        <w:t>Proposal 4</w:t>
      </w:r>
      <w:r w:rsidRPr="008479F4">
        <w:rPr>
          <w:rFonts w:asciiTheme="minorHAnsi" w:eastAsiaTheme="minorEastAsia" w:hAnsiTheme="minorHAnsi" w:cstheme="minorBidi"/>
          <w:b w:val="0"/>
          <w:sz w:val="22"/>
          <w:lang w:eastAsia="sv-SE"/>
        </w:rPr>
        <w:tab/>
      </w:r>
      <w:r>
        <w:t>The ValueTag in NR-MIB covers NR-SIB1 within the system information area (as defined by the SI Area ID).</w:t>
      </w:r>
    </w:p>
    <w:p w14:paraId="5C0A9063" w14:textId="77777777" w:rsidR="008479F4" w:rsidRPr="008479F4" w:rsidRDefault="008479F4">
      <w:pPr>
        <w:pStyle w:val="TOC1"/>
        <w:rPr>
          <w:rFonts w:asciiTheme="minorHAnsi" w:eastAsiaTheme="minorEastAsia" w:hAnsiTheme="minorHAnsi" w:cstheme="minorBidi"/>
          <w:b w:val="0"/>
          <w:sz w:val="22"/>
          <w:lang w:eastAsia="sv-SE"/>
        </w:rPr>
      </w:pPr>
      <w:r>
        <w:t>Proposal 5</w:t>
      </w:r>
      <w:r w:rsidRPr="008479F4">
        <w:rPr>
          <w:rFonts w:asciiTheme="minorHAnsi" w:eastAsiaTheme="minorEastAsia" w:hAnsiTheme="minorHAnsi" w:cstheme="minorBidi"/>
          <w:b w:val="0"/>
          <w:sz w:val="22"/>
          <w:lang w:eastAsia="sv-SE"/>
        </w:rPr>
        <w:tab/>
      </w:r>
      <w:r>
        <w:t>The same Area ID applies to all SIBs in a cell.</w:t>
      </w:r>
    </w:p>
    <w:p w14:paraId="1C520966" w14:textId="77777777" w:rsidR="008479F4" w:rsidRPr="008479F4" w:rsidRDefault="008479F4">
      <w:pPr>
        <w:pStyle w:val="TOC1"/>
        <w:rPr>
          <w:rFonts w:asciiTheme="minorHAnsi" w:eastAsiaTheme="minorEastAsia" w:hAnsiTheme="minorHAnsi" w:cstheme="minorBidi"/>
          <w:b w:val="0"/>
          <w:sz w:val="22"/>
          <w:lang w:eastAsia="sv-SE"/>
        </w:rPr>
      </w:pPr>
      <w:r>
        <w:t>Proposal 6</w:t>
      </w:r>
      <w:r w:rsidRPr="008479F4">
        <w:rPr>
          <w:rFonts w:asciiTheme="minorHAnsi" w:eastAsiaTheme="minorEastAsia" w:hAnsiTheme="minorHAnsi" w:cstheme="minorBidi"/>
          <w:b w:val="0"/>
          <w:sz w:val="22"/>
          <w:lang w:eastAsia="sv-SE"/>
        </w:rPr>
        <w:tab/>
      </w:r>
      <w:r>
        <w:t>Each cell belongs to only one system information Area ID.</w:t>
      </w:r>
    </w:p>
    <w:p w14:paraId="123F42F5" w14:textId="77777777" w:rsidR="008479F4" w:rsidRPr="008479F4" w:rsidRDefault="008479F4">
      <w:pPr>
        <w:pStyle w:val="TOC1"/>
        <w:rPr>
          <w:rFonts w:asciiTheme="minorHAnsi" w:eastAsiaTheme="minorEastAsia" w:hAnsiTheme="minorHAnsi" w:cstheme="minorBidi"/>
          <w:b w:val="0"/>
          <w:sz w:val="22"/>
          <w:lang w:eastAsia="sv-SE"/>
        </w:rPr>
      </w:pPr>
      <w:r>
        <w:t>Proposal 7</w:t>
      </w:r>
      <w:r w:rsidRPr="008479F4">
        <w:rPr>
          <w:rFonts w:asciiTheme="minorHAnsi" w:eastAsiaTheme="minorEastAsia" w:hAnsiTheme="minorHAnsi" w:cstheme="minorBidi"/>
          <w:b w:val="0"/>
          <w:sz w:val="22"/>
          <w:lang w:eastAsia="sv-SE"/>
        </w:rPr>
        <w:tab/>
      </w:r>
      <w:r>
        <w:t>NR-SIB1 contains per-SIB ValueTags for the other SI within the system information area.</w:t>
      </w:r>
    </w:p>
    <w:p w14:paraId="1FF86DA0" w14:textId="77777777" w:rsidR="008479F4" w:rsidRPr="008479F4" w:rsidRDefault="008479F4">
      <w:pPr>
        <w:pStyle w:val="TOC1"/>
        <w:rPr>
          <w:rFonts w:asciiTheme="minorHAnsi" w:eastAsiaTheme="minorEastAsia" w:hAnsiTheme="minorHAnsi" w:cstheme="minorBidi"/>
          <w:b w:val="0"/>
          <w:sz w:val="22"/>
          <w:lang w:eastAsia="sv-SE"/>
        </w:rPr>
      </w:pPr>
      <w:r>
        <w:t>Proposal 8</w:t>
      </w:r>
      <w:r w:rsidRPr="008479F4">
        <w:rPr>
          <w:rFonts w:asciiTheme="minorHAnsi" w:eastAsiaTheme="minorEastAsia" w:hAnsiTheme="minorHAnsi" w:cstheme="minorBidi"/>
          <w:b w:val="0"/>
          <w:sz w:val="22"/>
          <w:lang w:eastAsia="sv-SE"/>
        </w:rPr>
        <w:tab/>
      </w:r>
      <w:r>
        <w:t>The valueTag in NR-MIB covers NR-SIB1 excluding any per-SIB or per SI-message broadcastFlags for the other SI.</w:t>
      </w:r>
    </w:p>
    <w:p w14:paraId="02CCC278" w14:textId="5414A3B9" w:rsidR="00C01F33" w:rsidRPr="00757427" w:rsidRDefault="00EF55DD" w:rsidP="00B713DA">
      <w:pPr>
        <w:pStyle w:val="TOC1"/>
        <w:ind w:left="0" w:firstLine="0"/>
        <w:rPr>
          <w:b w:val="0"/>
          <w:bCs/>
        </w:rPr>
      </w:pPr>
      <w:r>
        <w:rPr>
          <w:b w:val="0"/>
          <w:bCs/>
        </w:rPr>
        <w:fldChar w:fldCharType="end"/>
      </w:r>
    </w:p>
    <w:p w14:paraId="044D228E" w14:textId="77777777" w:rsidR="00F507D1" w:rsidRPr="00CE0424" w:rsidRDefault="00F507D1" w:rsidP="00CE0424">
      <w:pPr>
        <w:pStyle w:val="Heading1"/>
      </w:pPr>
      <w:bookmarkStart w:id="206" w:name="_In-sequence_SDU_delivery"/>
      <w:bookmarkEnd w:id="206"/>
      <w:r w:rsidRPr="00CE0424">
        <w:t>References</w:t>
      </w:r>
    </w:p>
    <w:p w14:paraId="42B9BFD6" w14:textId="77777777" w:rsidR="00494BB2" w:rsidRDefault="00494BB2" w:rsidP="00494BB2">
      <w:pPr>
        <w:pStyle w:val="Reference"/>
      </w:pPr>
      <w:bookmarkStart w:id="207" w:name="_Ref174151459"/>
      <w:bookmarkStart w:id="208" w:name="_Ref189809556"/>
      <w:bookmarkStart w:id="209" w:name="_Ref473101617"/>
      <w:r w:rsidRPr="0053186A">
        <w:t xml:space="preserve">3GPP TR </w:t>
      </w:r>
      <w:r w:rsidRPr="0053186A">
        <w:rPr>
          <w:rFonts w:hint="eastAsia"/>
        </w:rPr>
        <w:t>38</w:t>
      </w:r>
      <w:r w:rsidRPr="0053186A">
        <w:t>.</w:t>
      </w:r>
      <w:r w:rsidRPr="0053186A">
        <w:rPr>
          <w:rFonts w:hint="eastAsia"/>
        </w:rPr>
        <w:t>913</w:t>
      </w:r>
      <w:r w:rsidRPr="0053186A">
        <w:t>, Study on Scenarios and Requirements for Next Generation Access Technologies, V14.1.0 (</w:t>
      </w:r>
      <w:r w:rsidRPr="0053186A">
        <w:rPr>
          <w:rFonts w:hint="eastAsia"/>
        </w:rPr>
        <w:t>2016</w:t>
      </w:r>
      <w:r w:rsidRPr="0053186A">
        <w:t>-12).</w:t>
      </w:r>
      <w:bookmarkEnd w:id="209"/>
    </w:p>
    <w:p w14:paraId="6B0158B2" w14:textId="77777777" w:rsidR="00494BB2" w:rsidRPr="00FA7B71" w:rsidRDefault="00494BB2" w:rsidP="00494BB2">
      <w:pPr>
        <w:pStyle w:val="Reference"/>
      </w:pPr>
      <w:r w:rsidRPr="00FA7B71">
        <w:t>R1-1711374, NR-PBCH Content and payload size, Ericsson, 3GPP TSG-RAN WG1 #89ah-NR, Qingdao, China, June 27-30, 2017</w:t>
      </w:r>
      <w:r w:rsidRPr="00FA7B71">
        <w:rPr>
          <w:lang w:val="en-US"/>
        </w:rPr>
        <w:t>.</w:t>
      </w:r>
      <w:bookmarkStart w:id="210" w:name="_Hlk484419505"/>
    </w:p>
    <w:p w14:paraId="2DB48A58" w14:textId="77777777" w:rsidR="00494BB2" w:rsidRPr="00FA7B71" w:rsidRDefault="00494BB2" w:rsidP="00494BB2">
      <w:pPr>
        <w:pStyle w:val="Reference"/>
      </w:pPr>
      <w:r w:rsidRPr="00FA7B71">
        <w:t xml:space="preserve">R1-1711377, NR delivery of remaining minimum system information, Ericsson, 3GPP TSG-RAN WG1 #89ah-NR, Qingdao, China, June 27-30, 2017. </w:t>
      </w:r>
    </w:p>
    <w:p w14:paraId="022C182E" w14:textId="77777777" w:rsidR="00494BB2" w:rsidRPr="00FA7B71" w:rsidRDefault="00494BB2" w:rsidP="00494BB2">
      <w:pPr>
        <w:pStyle w:val="Reference"/>
      </w:pPr>
      <w:r w:rsidRPr="00FA7B71">
        <w:t xml:space="preserve">R1-1711378, NR delivery of other system information, Ericsson, 3GPP TSG-RAN WG1 #89ah-NR, Qingdao, China, June 27-30, 2017. </w:t>
      </w:r>
      <w:bookmarkEnd w:id="210"/>
    </w:p>
    <w:p w14:paraId="70A857C0" w14:textId="77777777" w:rsidR="00494BB2" w:rsidRPr="00FA7B71" w:rsidRDefault="00494BB2" w:rsidP="00494BB2">
      <w:pPr>
        <w:pStyle w:val="Reference"/>
      </w:pPr>
      <w:bookmarkStart w:id="211" w:name="_Ref485428344"/>
      <w:r w:rsidRPr="00FA7B71">
        <w:t>R2-1706493, Content of the NR Master Information Block (NR-MIB), Ericsson, 3GPP TSG-RAN WG2 Ad Hoc on NR</w:t>
      </w:r>
      <w:r>
        <w:t>#2</w:t>
      </w:r>
      <w:r w:rsidRPr="00FA7B71">
        <w:t>, Qingdao, China, June 27-29, 2017.</w:t>
      </w:r>
      <w:bookmarkEnd w:id="211"/>
    </w:p>
    <w:p w14:paraId="053B660E" w14:textId="77777777" w:rsidR="00494BB2" w:rsidRPr="00FA7B71" w:rsidRDefault="00494BB2" w:rsidP="00494BB2">
      <w:pPr>
        <w:pStyle w:val="Reference"/>
      </w:pPr>
      <w:bookmarkStart w:id="212" w:name="_Ref485427421"/>
      <w:r w:rsidRPr="00FA7B71">
        <w:t>R2-1706496, Stored and indexed system information, Ericsson, 3GPP TSG-RAN WG2 Ad Hoc on NR</w:t>
      </w:r>
      <w:r>
        <w:t>#2</w:t>
      </w:r>
      <w:r w:rsidRPr="00FA7B71">
        <w:t>, Qingdao, China, June 27-29, 2017.</w:t>
      </w:r>
      <w:bookmarkEnd w:id="212"/>
    </w:p>
    <w:p w14:paraId="6CD700B2" w14:textId="042EF341" w:rsidR="0053186A" w:rsidRPr="00934A8A" w:rsidRDefault="0053186A" w:rsidP="0053186A">
      <w:pPr>
        <w:pStyle w:val="Reference"/>
      </w:pPr>
      <w:r w:rsidRPr="00934A8A">
        <w:t>R2-17</w:t>
      </w:r>
      <w:r w:rsidR="00934A8A" w:rsidRPr="00934A8A">
        <w:t>06502</w:t>
      </w:r>
      <w:r w:rsidRPr="00934A8A">
        <w:t>, Encoding of broadcasted system information, Ericsson, 3GPP TSG-RAN WG2 Ad Hoc on NR</w:t>
      </w:r>
      <w:r w:rsidR="00494BB2">
        <w:t>#2</w:t>
      </w:r>
      <w:r w:rsidRPr="00934A8A">
        <w:t>, Qingdao, China, June 27-29, 2017.</w:t>
      </w:r>
    </w:p>
    <w:p w14:paraId="0F4294AB" w14:textId="3C660AE9" w:rsidR="0053186A" w:rsidRPr="00934A8A" w:rsidRDefault="0053186A" w:rsidP="0053186A">
      <w:pPr>
        <w:pStyle w:val="Reference"/>
      </w:pPr>
      <w:r w:rsidRPr="00934A8A">
        <w:t>R2-17</w:t>
      </w:r>
      <w:r w:rsidR="00934A8A" w:rsidRPr="00934A8A">
        <w:t>06497</w:t>
      </w:r>
      <w:r w:rsidRPr="00934A8A">
        <w:t>, Change of System information in NR, Ericsson, 3GPP TSG-RAN WG2 Ad Hoc on NR</w:t>
      </w:r>
      <w:r w:rsidR="00494BB2">
        <w:t>#2</w:t>
      </w:r>
      <w:r w:rsidRPr="00934A8A">
        <w:t>, Qingdao, China, June 27-29, 2017.</w:t>
      </w:r>
    </w:p>
    <w:p w14:paraId="3798927F" w14:textId="51197AB3" w:rsidR="0053186A" w:rsidRPr="00934A8A" w:rsidRDefault="0053186A" w:rsidP="0053186A">
      <w:pPr>
        <w:pStyle w:val="Reference"/>
      </w:pPr>
      <w:r w:rsidRPr="00934A8A">
        <w:t>R2-17</w:t>
      </w:r>
      <w:r w:rsidR="00934A8A" w:rsidRPr="00934A8A">
        <w:t>06498</w:t>
      </w:r>
      <w:r w:rsidRPr="00934A8A">
        <w:t>, System information scheduling, Ericsson, 3GPP TSG-RAN WG2 Ad Hoc on NR</w:t>
      </w:r>
      <w:r w:rsidR="00494BB2">
        <w:t>#2</w:t>
      </w:r>
      <w:r w:rsidRPr="00934A8A">
        <w:t>, Qingdao, China, June 27-29, 2017.</w:t>
      </w:r>
    </w:p>
    <w:p w14:paraId="7338DA71" w14:textId="7C4527C9" w:rsidR="0053186A" w:rsidRPr="00934A8A" w:rsidRDefault="0053186A" w:rsidP="0053186A">
      <w:pPr>
        <w:pStyle w:val="Reference"/>
      </w:pPr>
      <w:r w:rsidRPr="00934A8A">
        <w:t>R2-17</w:t>
      </w:r>
      <w:r w:rsidR="00934A8A" w:rsidRPr="00934A8A">
        <w:t>06495</w:t>
      </w:r>
      <w:r w:rsidRPr="00934A8A">
        <w:t>, System information structure and contents, Ericsson, 3GPP TSG-RAN WG2 Ad Hoc on NR</w:t>
      </w:r>
      <w:r w:rsidR="00494BB2">
        <w:t>#2</w:t>
      </w:r>
      <w:r w:rsidRPr="00934A8A">
        <w:t>, Qingdao, China, June 27-29, 2017.</w:t>
      </w:r>
    </w:p>
    <w:p w14:paraId="672105C1" w14:textId="555F654F" w:rsidR="0053186A" w:rsidRPr="00934A8A" w:rsidRDefault="0053186A" w:rsidP="0053186A">
      <w:pPr>
        <w:pStyle w:val="Reference"/>
      </w:pPr>
      <w:r w:rsidRPr="00934A8A">
        <w:t>R2-17</w:t>
      </w:r>
      <w:r w:rsidR="00934A8A" w:rsidRPr="00934A8A">
        <w:t>06500</w:t>
      </w:r>
      <w:r w:rsidRPr="00934A8A">
        <w:t>, System information content at network sharing, Ericsson, 3GPP TSG-RAN WG2 Ad Hoc on NR</w:t>
      </w:r>
      <w:r w:rsidR="00494BB2">
        <w:t>#2</w:t>
      </w:r>
      <w:r w:rsidRPr="00934A8A">
        <w:t>, Qingdao, China, June 27-29, 2017.</w:t>
      </w:r>
    </w:p>
    <w:p w14:paraId="7C492EA8" w14:textId="77777777" w:rsidR="00550E1F" w:rsidRPr="00CE0424" w:rsidRDefault="00550E1F" w:rsidP="00550E1F">
      <w:pPr>
        <w:pStyle w:val="Reference"/>
        <w:numPr>
          <w:ilvl w:val="0"/>
          <w:numId w:val="0"/>
        </w:numPr>
        <w:ind w:left="567" w:hanging="567"/>
      </w:pPr>
    </w:p>
    <w:bookmarkEnd w:id="207"/>
    <w:bookmarkEnd w:id="208"/>
    <w:p w14:paraId="4A1DF3A2"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11810" w14:textId="77777777" w:rsidR="00CD561E" w:rsidRDefault="00CD561E">
      <w:r>
        <w:separator/>
      </w:r>
    </w:p>
  </w:endnote>
  <w:endnote w:type="continuationSeparator" w:id="0">
    <w:p w14:paraId="3E398AF3" w14:textId="77777777" w:rsidR="00CD561E" w:rsidRDefault="00CD561E">
      <w:r>
        <w:continuationSeparator/>
      </w:r>
    </w:p>
  </w:endnote>
  <w:endnote w:type="continuationNotice" w:id="1">
    <w:p w14:paraId="1926D2AD" w14:textId="77777777" w:rsidR="00CD561E" w:rsidRDefault="00CD5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435DEE5B" w:rsidR="00191F0A" w:rsidRDefault="00191F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479F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79F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7D433" w14:textId="77777777" w:rsidR="00CD561E" w:rsidRDefault="00CD561E">
      <w:r>
        <w:separator/>
      </w:r>
    </w:p>
  </w:footnote>
  <w:footnote w:type="continuationSeparator" w:id="0">
    <w:p w14:paraId="47D3E173" w14:textId="77777777" w:rsidR="00CD561E" w:rsidRDefault="00CD561E">
      <w:r>
        <w:continuationSeparator/>
      </w:r>
    </w:p>
  </w:footnote>
  <w:footnote w:type="continuationNotice" w:id="1">
    <w:p w14:paraId="1CBD13AD" w14:textId="77777777" w:rsidR="00CD561E" w:rsidRDefault="00CD56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191F0A" w:rsidRDefault="00191F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7939"/>
    <w:rsid w:val="000325B8"/>
    <w:rsid w:val="00034C15"/>
    <w:rsid w:val="00036388"/>
    <w:rsid w:val="00036BA1"/>
    <w:rsid w:val="000422E2"/>
    <w:rsid w:val="00042F22"/>
    <w:rsid w:val="000444EF"/>
    <w:rsid w:val="00052A07"/>
    <w:rsid w:val="00052F31"/>
    <w:rsid w:val="000534E3"/>
    <w:rsid w:val="00053EDA"/>
    <w:rsid w:val="0005606A"/>
    <w:rsid w:val="00057117"/>
    <w:rsid w:val="000616E7"/>
    <w:rsid w:val="000619FA"/>
    <w:rsid w:val="00062838"/>
    <w:rsid w:val="0006487E"/>
    <w:rsid w:val="00065E1A"/>
    <w:rsid w:val="00067548"/>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291C"/>
    <w:rsid w:val="000A3DCD"/>
    <w:rsid w:val="000A56F2"/>
    <w:rsid w:val="000A6A87"/>
    <w:rsid w:val="000B1F6C"/>
    <w:rsid w:val="000B2719"/>
    <w:rsid w:val="000B3A8F"/>
    <w:rsid w:val="000B4AB9"/>
    <w:rsid w:val="000B58C3"/>
    <w:rsid w:val="000B61E9"/>
    <w:rsid w:val="000C165A"/>
    <w:rsid w:val="000C2E19"/>
    <w:rsid w:val="000C4E19"/>
    <w:rsid w:val="000C4F0D"/>
    <w:rsid w:val="000D0181"/>
    <w:rsid w:val="000D0D07"/>
    <w:rsid w:val="000D3ED3"/>
    <w:rsid w:val="000D4797"/>
    <w:rsid w:val="000D4F0B"/>
    <w:rsid w:val="000E0527"/>
    <w:rsid w:val="000E1E92"/>
    <w:rsid w:val="000E48D0"/>
    <w:rsid w:val="000F06D6"/>
    <w:rsid w:val="000F0EB1"/>
    <w:rsid w:val="000F0ED8"/>
    <w:rsid w:val="000F1106"/>
    <w:rsid w:val="000F3BE9"/>
    <w:rsid w:val="000F3F6C"/>
    <w:rsid w:val="000F5E51"/>
    <w:rsid w:val="000F6634"/>
    <w:rsid w:val="000F6DF3"/>
    <w:rsid w:val="001005FF"/>
    <w:rsid w:val="00103C17"/>
    <w:rsid w:val="00105727"/>
    <w:rsid w:val="001062FB"/>
    <w:rsid w:val="001063E6"/>
    <w:rsid w:val="001126FD"/>
    <w:rsid w:val="00113CF4"/>
    <w:rsid w:val="00114DBC"/>
    <w:rsid w:val="001153EA"/>
    <w:rsid w:val="00115643"/>
    <w:rsid w:val="00116765"/>
    <w:rsid w:val="00120E53"/>
    <w:rsid w:val="001219F5"/>
    <w:rsid w:val="00121A20"/>
    <w:rsid w:val="00122F2E"/>
    <w:rsid w:val="0012377F"/>
    <w:rsid w:val="00124314"/>
    <w:rsid w:val="00126B4A"/>
    <w:rsid w:val="001307F7"/>
    <w:rsid w:val="00132FD0"/>
    <w:rsid w:val="001344C0"/>
    <w:rsid w:val="001346FA"/>
    <w:rsid w:val="00134924"/>
    <w:rsid w:val="00135252"/>
    <w:rsid w:val="0013624A"/>
    <w:rsid w:val="00137AB5"/>
    <w:rsid w:val="00137F0B"/>
    <w:rsid w:val="0014247B"/>
    <w:rsid w:val="00151E23"/>
    <w:rsid w:val="001526E0"/>
    <w:rsid w:val="001551B5"/>
    <w:rsid w:val="00161DE6"/>
    <w:rsid w:val="001634C9"/>
    <w:rsid w:val="001643A8"/>
    <w:rsid w:val="001659C1"/>
    <w:rsid w:val="00173A8E"/>
    <w:rsid w:val="00177795"/>
    <w:rsid w:val="0018143F"/>
    <w:rsid w:val="00190AC1"/>
    <w:rsid w:val="00191F0A"/>
    <w:rsid w:val="0019341A"/>
    <w:rsid w:val="00197DF9"/>
    <w:rsid w:val="001A1987"/>
    <w:rsid w:val="001A2564"/>
    <w:rsid w:val="001A4BF7"/>
    <w:rsid w:val="001A6173"/>
    <w:rsid w:val="001A6CBA"/>
    <w:rsid w:val="001B0D97"/>
    <w:rsid w:val="001B2B7C"/>
    <w:rsid w:val="001B5A5D"/>
    <w:rsid w:val="001B6A90"/>
    <w:rsid w:val="001B79AD"/>
    <w:rsid w:val="001C1CE5"/>
    <w:rsid w:val="001C3D2A"/>
    <w:rsid w:val="001C6495"/>
    <w:rsid w:val="001D15A6"/>
    <w:rsid w:val="001D51BA"/>
    <w:rsid w:val="001D6342"/>
    <w:rsid w:val="001D6D53"/>
    <w:rsid w:val="001D6D90"/>
    <w:rsid w:val="001E038D"/>
    <w:rsid w:val="001E2369"/>
    <w:rsid w:val="001E2A2F"/>
    <w:rsid w:val="001E58E2"/>
    <w:rsid w:val="001E7AED"/>
    <w:rsid w:val="001F3916"/>
    <w:rsid w:val="001F54C5"/>
    <w:rsid w:val="001F662C"/>
    <w:rsid w:val="001F7074"/>
    <w:rsid w:val="001F70A8"/>
    <w:rsid w:val="00200490"/>
    <w:rsid w:val="002007C2"/>
    <w:rsid w:val="00200B36"/>
    <w:rsid w:val="00201F3A"/>
    <w:rsid w:val="00203E67"/>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E2C"/>
    <w:rsid w:val="00241559"/>
    <w:rsid w:val="002435B3"/>
    <w:rsid w:val="002439DA"/>
    <w:rsid w:val="00244F9D"/>
    <w:rsid w:val="002458EB"/>
    <w:rsid w:val="002500C8"/>
    <w:rsid w:val="002559D9"/>
    <w:rsid w:val="00255C4B"/>
    <w:rsid w:val="00257543"/>
    <w:rsid w:val="002617E7"/>
    <w:rsid w:val="00261FC8"/>
    <w:rsid w:val="00264228"/>
    <w:rsid w:val="00264334"/>
    <w:rsid w:val="0026473E"/>
    <w:rsid w:val="00266214"/>
    <w:rsid w:val="00267C83"/>
    <w:rsid w:val="0027144F"/>
    <w:rsid w:val="00271F3A"/>
    <w:rsid w:val="00273278"/>
    <w:rsid w:val="002737F4"/>
    <w:rsid w:val="00276383"/>
    <w:rsid w:val="002805F5"/>
    <w:rsid w:val="00280751"/>
    <w:rsid w:val="0028280A"/>
    <w:rsid w:val="00284609"/>
    <w:rsid w:val="00286ACD"/>
    <w:rsid w:val="00287838"/>
    <w:rsid w:val="002907B5"/>
    <w:rsid w:val="00292693"/>
    <w:rsid w:val="00292EB7"/>
    <w:rsid w:val="00296227"/>
    <w:rsid w:val="00296F44"/>
    <w:rsid w:val="0029777D"/>
    <w:rsid w:val="002A055E"/>
    <w:rsid w:val="002A0E67"/>
    <w:rsid w:val="002A1D4E"/>
    <w:rsid w:val="002A2869"/>
    <w:rsid w:val="002A5F0C"/>
    <w:rsid w:val="002B21DD"/>
    <w:rsid w:val="002B24D6"/>
    <w:rsid w:val="002C0B7E"/>
    <w:rsid w:val="002C1BD0"/>
    <w:rsid w:val="002C41E6"/>
    <w:rsid w:val="002D071A"/>
    <w:rsid w:val="002D34B2"/>
    <w:rsid w:val="002D7637"/>
    <w:rsid w:val="002E17F2"/>
    <w:rsid w:val="002E186A"/>
    <w:rsid w:val="002E7CAE"/>
    <w:rsid w:val="002F1512"/>
    <w:rsid w:val="002F2771"/>
    <w:rsid w:val="002F37A9"/>
    <w:rsid w:val="002F390A"/>
    <w:rsid w:val="002F5CB2"/>
    <w:rsid w:val="00301CE6"/>
    <w:rsid w:val="0030256B"/>
    <w:rsid w:val="0030501F"/>
    <w:rsid w:val="003054B9"/>
    <w:rsid w:val="0030616B"/>
    <w:rsid w:val="00307BA1"/>
    <w:rsid w:val="00311702"/>
    <w:rsid w:val="00311E82"/>
    <w:rsid w:val="00313FD6"/>
    <w:rsid w:val="003143BD"/>
    <w:rsid w:val="003161A5"/>
    <w:rsid w:val="00317B01"/>
    <w:rsid w:val="003203ED"/>
    <w:rsid w:val="00320675"/>
    <w:rsid w:val="00322C9F"/>
    <w:rsid w:val="00324D23"/>
    <w:rsid w:val="00331751"/>
    <w:rsid w:val="00334258"/>
    <w:rsid w:val="00334579"/>
    <w:rsid w:val="00335858"/>
    <w:rsid w:val="00336BDA"/>
    <w:rsid w:val="00342BD7"/>
    <w:rsid w:val="00343A07"/>
    <w:rsid w:val="00345100"/>
    <w:rsid w:val="00346DB5"/>
    <w:rsid w:val="003477B1"/>
    <w:rsid w:val="00347E4A"/>
    <w:rsid w:val="003515E0"/>
    <w:rsid w:val="0035482C"/>
    <w:rsid w:val="00357380"/>
    <w:rsid w:val="003577ED"/>
    <w:rsid w:val="003602D9"/>
    <w:rsid w:val="003604CE"/>
    <w:rsid w:val="00370E47"/>
    <w:rsid w:val="003742AC"/>
    <w:rsid w:val="0037650D"/>
    <w:rsid w:val="00377CE1"/>
    <w:rsid w:val="003830E0"/>
    <w:rsid w:val="00384EEB"/>
    <w:rsid w:val="00385BF0"/>
    <w:rsid w:val="003870C0"/>
    <w:rsid w:val="003939FF"/>
    <w:rsid w:val="003A127C"/>
    <w:rsid w:val="003A2223"/>
    <w:rsid w:val="003A2A0F"/>
    <w:rsid w:val="003A45A1"/>
    <w:rsid w:val="003A5B0A"/>
    <w:rsid w:val="003A6BAC"/>
    <w:rsid w:val="003A7481"/>
    <w:rsid w:val="003A7EF3"/>
    <w:rsid w:val="003B0AEE"/>
    <w:rsid w:val="003B159C"/>
    <w:rsid w:val="003B369F"/>
    <w:rsid w:val="003B36A3"/>
    <w:rsid w:val="003B76B2"/>
    <w:rsid w:val="003B7FE5"/>
    <w:rsid w:val="003C11C8"/>
    <w:rsid w:val="003C11EF"/>
    <w:rsid w:val="003C2702"/>
    <w:rsid w:val="003C7806"/>
    <w:rsid w:val="003D109F"/>
    <w:rsid w:val="003D2478"/>
    <w:rsid w:val="003D2FC4"/>
    <w:rsid w:val="003D3C45"/>
    <w:rsid w:val="003D573E"/>
    <w:rsid w:val="003D5B1F"/>
    <w:rsid w:val="003E059C"/>
    <w:rsid w:val="003E15FA"/>
    <w:rsid w:val="003E55E4"/>
    <w:rsid w:val="003E74E3"/>
    <w:rsid w:val="003E75BA"/>
    <w:rsid w:val="003F05C7"/>
    <w:rsid w:val="003F2CD4"/>
    <w:rsid w:val="003F6BBE"/>
    <w:rsid w:val="004000E8"/>
    <w:rsid w:val="00402E2B"/>
    <w:rsid w:val="0040435E"/>
    <w:rsid w:val="004048AD"/>
    <w:rsid w:val="0040512B"/>
    <w:rsid w:val="00405CA5"/>
    <w:rsid w:val="00407CD3"/>
    <w:rsid w:val="00410134"/>
    <w:rsid w:val="00410B72"/>
    <w:rsid w:val="00410F18"/>
    <w:rsid w:val="0041263E"/>
    <w:rsid w:val="00413AAC"/>
    <w:rsid w:val="00421105"/>
    <w:rsid w:val="004242F4"/>
    <w:rsid w:val="004257AE"/>
    <w:rsid w:val="00427248"/>
    <w:rsid w:val="004362D4"/>
    <w:rsid w:val="00437447"/>
    <w:rsid w:val="00437BB0"/>
    <w:rsid w:val="004406AF"/>
    <w:rsid w:val="00440B16"/>
    <w:rsid w:val="00441A92"/>
    <w:rsid w:val="00444F56"/>
    <w:rsid w:val="00446488"/>
    <w:rsid w:val="004517AA"/>
    <w:rsid w:val="00451811"/>
    <w:rsid w:val="00452CAC"/>
    <w:rsid w:val="00456356"/>
    <w:rsid w:val="00456A51"/>
    <w:rsid w:val="0045717C"/>
    <w:rsid w:val="00457565"/>
    <w:rsid w:val="00457B71"/>
    <w:rsid w:val="00465F3A"/>
    <w:rsid w:val="004669E2"/>
    <w:rsid w:val="00470C31"/>
    <w:rsid w:val="004734D0"/>
    <w:rsid w:val="0047556B"/>
    <w:rsid w:val="00477768"/>
    <w:rsid w:val="00492BC5"/>
    <w:rsid w:val="00494BB2"/>
    <w:rsid w:val="004964F1"/>
    <w:rsid w:val="004A051A"/>
    <w:rsid w:val="004A16BC"/>
    <w:rsid w:val="004A1E4D"/>
    <w:rsid w:val="004A2B94"/>
    <w:rsid w:val="004B0416"/>
    <w:rsid w:val="004B7C0C"/>
    <w:rsid w:val="004C3898"/>
    <w:rsid w:val="004D36B1"/>
    <w:rsid w:val="004D7EBD"/>
    <w:rsid w:val="004E2680"/>
    <w:rsid w:val="004E28F9"/>
    <w:rsid w:val="004E462E"/>
    <w:rsid w:val="004E56DC"/>
    <w:rsid w:val="004E76F4"/>
    <w:rsid w:val="004F0B4E"/>
    <w:rsid w:val="004F0B6C"/>
    <w:rsid w:val="004F2078"/>
    <w:rsid w:val="004F4DA3"/>
    <w:rsid w:val="00501783"/>
    <w:rsid w:val="00506557"/>
    <w:rsid w:val="0050677A"/>
    <w:rsid w:val="005108D8"/>
    <w:rsid w:val="005116F9"/>
    <w:rsid w:val="00511FA5"/>
    <w:rsid w:val="005153A7"/>
    <w:rsid w:val="00517892"/>
    <w:rsid w:val="005219CF"/>
    <w:rsid w:val="0052295D"/>
    <w:rsid w:val="005242F0"/>
    <w:rsid w:val="00531534"/>
    <w:rsid w:val="0053186A"/>
    <w:rsid w:val="00531F10"/>
    <w:rsid w:val="005324E3"/>
    <w:rsid w:val="005338D0"/>
    <w:rsid w:val="00533A7F"/>
    <w:rsid w:val="00534B59"/>
    <w:rsid w:val="00536759"/>
    <w:rsid w:val="00537C62"/>
    <w:rsid w:val="00545766"/>
    <w:rsid w:val="00546970"/>
    <w:rsid w:val="00547525"/>
    <w:rsid w:val="00550E1F"/>
    <w:rsid w:val="00554E19"/>
    <w:rsid w:val="005569DE"/>
    <w:rsid w:val="00557A9B"/>
    <w:rsid w:val="00560A57"/>
    <w:rsid w:val="0056121F"/>
    <w:rsid w:val="00562DA7"/>
    <w:rsid w:val="005646FA"/>
    <w:rsid w:val="00565922"/>
    <w:rsid w:val="00567313"/>
    <w:rsid w:val="00572505"/>
    <w:rsid w:val="00574A8B"/>
    <w:rsid w:val="00580202"/>
    <w:rsid w:val="00582809"/>
    <w:rsid w:val="0058452F"/>
    <w:rsid w:val="0058798C"/>
    <w:rsid w:val="005900FA"/>
    <w:rsid w:val="005935A4"/>
    <w:rsid w:val="005948C2"/>
    <w:rsid w:val="00594FB3"/>
    <w:rsid w:val="00595DCA"/>
    <w:rsid w:val="0059779B"/>
    <w:rsid w:val="005A09D6"/>
    <w:rsid w:val="005A209A"/>
    <w:rsid w:val="005A662D"/>
    <w:rsid w:val="005B35D7"/>
    <w:rsid w:val="005B392A"/>
    <w:rsid w:val="005B3AA3"/>
    <w:rsid w:val="005B6F83"/>
    <w:rsid w:val="005C3860"/>
    <w:rsid w:val="005C74FB"/>
    <w:rsid w:val="005D1602"/>
    <w:rsid w:val="005D25FD"/>
    <w:rsid w:val="005E2ED7"/>
    <w:rsid w:val="005E385F"/>
    <w:rsid w:val="005E5B81"/>
    <w:rsid w:val="005F2CB1"/>
    <w:rsid w:val="005F3025"/>
    <w:rsid w:val="005F4D03"/>
    <w:rsid w:val="005F618C"/>
    <w:rsid w:val="005F70BD"/>
    <w:rsid w:val="0060266C"/>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18B2"/>
    <w:rsid w:val="0064208D"/>
    <w:rsid w:val="00643475"/>
    <w:rsid w:val="0064396A"/>
    <w:rsid w:val="00644779"/>
    <w:rsid w:val="0064624E"/>
    <w:rsid w:val="00650AB9"/>
    <w:rsid w:val="00651CEC"/>
    <w:rsid w:val="00655733"/>
    <w:rsid w:val="00655ACD"/>
    <w:rsid w:val="00656A92"/>
    <w:rsid w:val="00656DDE"/>
    <w:rsid w:val="0066011D"/>
    <w:rsid w:val="006607C0"/>
    <w:rsid w:val="006613A6"/>
    <w:rsid w:val="00662550"/>
    <w:rsid w:val="006627A2"/>
    <w:rsid w:val="006634E6"/>
    <w:rsid w:val="006655EE"/>
    <w:rsid w:val="00667EE7"/>
    <w:rsid w:val="00670922"/>
    <w:rsid w:val="00670BE1"/>
    <w:rsid w:val="0067218F"/>
    <w:rsid w:val="006727E2"/>
    <w:rsid w:val="006741F2"/>
    <w:rsid w:val="00674CC3"/>
    <w:rsid w:val="00675C72"/>
    <w:rsid w:val="006771F9"/>
    <w:rsid w:val="006776D7"/>
    <w:rsid w:val="00677F3D"/>
    <w:rsid w:val="00681003"/>
    <w:rsid w:val="006817C9"/>
    <w:rsid w:val="00683ECE"/>
    <w:rsid w:val="00687F47"/>
    <w:rsid w:val="00691536"/>
    <w:rsid w:val="00694948"/>
    <w:rsid w:val="00695BD5"/>
    <w:rsid w:val="00695FC2"/>
    <w:rsid w:val="00696949"/>
    <w:rsid w:val="00697052"/>
    <w:rsid w:val="006A46FB"/>
    <w:rsid w:val="006A5E28"/>
    <w:rsid w:val="006A6093"/>
    <w:rsid w:val="006A663F"/>
    <w:rsid w:val="006A697B"/>
    <w:rsid w:val="006A7AFF"/>
    <w:rsid w:val="006A7F92"/>
    <w:rsid w:val="006B1816"/>
    <w:rsid w:val="006B2099"/>
    <w:rsid w:val="006B50CF"/>
    <w:rsid w:val="006C03B8"/>
    <w:rsid w:val="006C1DD3"/>
    <w:rsid w:val="006C5EC9"/>
    <w:rsid w:val="006C6059"/>
    <w:rsid w:val="006C7522"/>
    <w:rsid w:val="006D684C"/>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822"/>
    <w:rsid w:val="00711C01"/>
    <w:rsid w:val="00712287"/>
    <w:rsid w:val="00712772"/>
    <w:rsid w:val="007138B5"/>
    <w:rsid w:val="007143E6"/>
    <w:rsid w:val="007146AF"/>
    <w:rsid w:val="007148D3"/>
    <w:rsid w:val="00715B9A"/>
    <w:rsid w:val="00717578"/>
    <w:rsid w:val="00721593"/>
    <w:rsid w:val="00726EA6"/>
    <w:rsid w:val="00727208"/>
    <w:rsid w:val="00727680"/>
    <w:rsid w:val="007348B1"/>
    <w:rsid w:val="00734B23"/>
    <w:rsid w:val="007362A6"/>
    <w:rsid w:val="00736D7D"/>
    <w:rsid w:val="00740E58"/>
    <w:rsid w:val="007427F9"/>
    <w:rsid w:val="0074405B"/>
    <w:rsid w:val="007445A0"/>
    <w:rsid w:val="0074524B"/>
    <w:rsid w:val="00747D8B"/>
    <w:rsid w:val="007505B7"/>
    <w:rsid w:val="00751228"/>
    <w:rsid w:val="00756056"/>
    <w:rsid w:val="007571E1"/>
    <w:rsid w:val="00757427"/>
    <w:rsid w:val="007604B2"/>
    <w:rsid w:val="00764503"/>
    <w:rsid w:val="00765281"/>
    <w:rsid w:val="00766BAD"/>
    <w:rsid w:val="007730BD"/>
    <w:rsid w:val="007755F2"/>
    <w:rsid w:val="00776971"/>
    <w:rsid w:val="0078177E"/>
    <w:rsid w:val="0078304C"/>
    <w:rsid w:val="00783673"/>
    <w:rsid w:val="00785490"/>
    <w:rsid w:val="007925EA"/>
    <w:rsid w:val="00793CD8"/>
    <w:rsid w:val="007949CC"/>
    <w:rsid w:val="00795C92"/>
    <w:rsid w:val="00796231"/>
    <w:rsid w:val="00796DA2"/>
    <w:rsid w:val="0079781E"/>
    <w:rsid w:val="007A1CB3"/>
    <w:rsid w:val="007A306F"/>
    <w:rsid w:val="007A3B8A"/>
    <w:rsid w:val="007A43A6"/>
    <w:rsid w:val="007A58A6"/>
    <w:rsid w:val="007A5CA4"/>
    <w:rsid w:val="007B3D2D"/>
    <w:rsid w:val="007B4335"/>
    <w:rsid w:val="007B50AE"/>
    <w:rsid w:val="007B51DF"/>
    <w:rsid w:val="007B7301"/>
    <w:rsid w:val="007C05DD"/>
    <w:rsid w:val="007C3D18"/>
    <w:rsid w:val="007C60BF"/>
    <w:rsid w:val="007C6A07"/>
    <w:rsid w:val="007C7105"/>
    <w:rsid w:val="007C75A1"/>
    <w:rsid w:val="007C77A5"/>
    <w:rsid w:val="007D04E5"/>
    <w:rsid w:val="007D2B0E"/>
    <w:rsid w:val="007D5901"/>
    <w:rsid w:val="007D7526"/>
    <w:rsid w:val="007E4610"/>
    <w:rsid w:val="007E4715"/>
    <w:rsid w:val="007E505B"/>
    <w:rsid w:val="007E7091"/>
    <w:rsid w:val="008027A5"/>
    <w:rsid w:val="00803FAE"/>
    <w:rsid w:val="0080605F"/>
    <w:rsid w:val="00807786"/>
    <w:rsid w:val="00811FCB"/>
    <w:rsid w:val="008158D6"/>
    <w:rsid w:val="00817196"/>
    <w:rsid w:val="00817EDE"/>
    <w:rsid w:val="008235DB"/>
    <w:rsid w:val="00824AB4"/>
    <w:rsid w:val="00825C42"/>
    <w:rsid w:val="00825D25"/>
    <w:rsid w:val="008263A8"/>
    <w:rsid w:val="00827D6F"/>
    <w:rsid w:val="00831551"/>
    <w:rsid w:val="008376AC"/>
    <w:rsid w:val="008444E8"/>
    <w:rsid w:val="00844E80"/>
    <w:rsid w:val="00846FE7"/>
    <w:rsid w:val="008479F4"/>
    <w:rsid w:val="00850CEC"/>
    <w:rsid w:val="00856911"/>
    <w:rsid w:val="00863891"/>
    <w:rsid w:val="0086405E"/>
    <w:rsid w:val="008677FD"/>
    <w:rsid w:val="008706D4"/>
    <w:rsid w:val="00870F8A"/>
    <w:rsid w:val="008719A4"/>
    <w:rsid w:val="00871D23"/>
    <w:rsid w:val="00874312"/>
    <w:rsid w:val="0087437C"/>
    <w:rsid w:val="008744EB"/>
    <w:rsid w:val="00875CD7"/>
    <w:rsid w:val="008765EA"/>
    <w:rsid w:val="00876B4D"/>
    <w:rsid w:val="00877F18"/>
    <w:rsid w:val="008843A4"/>
    <w:rsid w:val="00887F12"/>
    <w:rsid w:val="00892E48"/>
    <w:rsid w:val="00894A88"/>
    <w:rsid w:val="00895386"/>
    <w:rsid w:val="008A21FF"/>
    <w:rsid w:val="008A2CE2"/>
    <w:rsid w:val="008A30AC"/>
    <w:rsid w:val="008A44B8"/>
    <w:rsid w:val="008A481C"/>
    <w:rsid w:val="008A51A8"/>
    <w:rsid w:val="008A54C7"/>
    <w:rsid w:val="008A77D6"/>
    <w:rsid w:val="008A77D8"/>
    <w:rsid w:val="008B0483"/>
    <w:rsid w:val="008B120C"/>
    <w:rsid w:val="008B51A0"/>
    <w:rsid w:val="008B592A"/>
    <w:rsid w:val="008B7B5C"/>
    <w:rsid w:val="008C0C99"/>
    <w:rsid w:val="008C2017"/>
    <w:rsid w:val="008C4958"/>
    <w:rsid w:val="008C4BAA"/>
    <w:rsid w:val="008C6AE8"/>
    <w:rsid w:val="008C7573"/>
    <w:rsid w:val="008C7767"/>
    <w:rsid w:val="008D34F1"/>
    <w:rsid w:val="008D39D8"/>
    <w:rsid w:val="008D3B07"/>
    <w:rsid w:val="008D6D1A"/>
    <w:rsid w:val="008E065E"/>
    <w:rsid w:val="008E0927"/>
    <w:rsid w:val="008E1909"/>
    <w:rsid w:val="008F1EAB"/>
    <w:rsid w:val="008F33DC"/>
    <w:rsid w:val="008F477F"/>
    <w:rsid w:val="00902350"/>
    <w:rsid w:val="0090336B"/>
    <w:rsid w:val="009053AA"/>
    <w:rsid w:val="00906939"/>
    <w:rsid w:val="0091027E"/>
    <w:rsid w:val="00910B7D"/>
    <w:rsid w:val="00911DFB"/>
    <w:rsid w:val="009139D9"/>
    <w:rsid w:val="00914AD8"/>
    <w:rsid w:val="00915DEF"/>
    <w:rsid w:val="00916079"/>
    <w:rsid w:val="00917CE9"/>
    <w:rsid w:val="00920BF2"/>
    <w:rsid w:val="00922010"/>
    <w:rsid w:val="00931BD9"/>
    <w:rsid w:val="00934941"/>
    <w:rsid w:val="00934A8A"/>
    <w:rsid w:val="009368F3"/>
    <w:rsid w:val="00941636"/>
    <w:rsid w:val="00943742"/>
    <w:rsid w:val="00945C05"/>
    <w:rsid w:val="00946945"/>
    <w:rsid w:val="009475DD"/>
    <w:rsid w:val="00947713"/>
    <w:rsid w:val="00950DE7"/>
    <w:rsid w:val="009518D8"/>
    <w:rsid w:val="00953920"/>
    <w:rsid w:val="00953D47"/>
    <w:rsid w:val="00955487"/>
    <w:rsid w:val="0095681E"/>
    <w:rsid w:val="009572D4"/>
    <w:rsid w:val="00957ABD"/>
    <w:rsid w:val="00957E0F"/>
    <w:rsid w:val="00961921"/>
    <w:rsid w:val="00961D49"/>
    <w:rsid w:val="00962E6A"/>
    <w:rsid w:val="0096430A"/>
    <w:rsid w:val="0096554B"/>
    <w:rsid w:val="0096584A"/>
    <w:rsid w:val="0097072D"/>
    <w:rsid w:val="00971F08"/>
    <w:rsid w:val="0097603D"/>
    <w:rsid w:val="00976949"/>
    <w:rsid w:val="00977347"/>
    <w:rsid w:val="00980477"/>
    <w:rsid w:val="00985253"/>
    <w:rsid w:val="009853B3"/>
    <w:rsid w:val="00986164"/>
    <w:rsid w:val="00990630"/>
    <w:rsid w:val="00991761"/>
    <w:rsid w:val="0099315A"/>
    <w:rsid w:val="00994DCA"/>
    <w:rsid w:val="0099507C"/>
    <w:rsid w:val="009960EC"/>
    <w:rsid w:val="009970DD"/>
    <w:rsid w:val="009A0FBA"/>
    <w:rsid w:val="009A1601"/>
    <w:rsid w:val="009A462D"/>
    <w:rsid w:val="009A5CBA"/>
    <w:rsid w:val="009B1F30"/>
    <w:rsid w:val="009B3AC2"/>
    <w:rsid w:val="009B4DF4"/>
    <w:rsid w:val="009B564E"/>
    <w:rsid w:val="009B6176"/>
    <w:rsid w:val="009B7E87"/>
    <w:rsid w:val="009C3D34"/>
    <w:rsid w:val="009C403E"/>
    <w:rsid w:val="009C51A9"/>
    <w:rsid w:val="009D4FF0"/>
    <w:rsid w:val="009D703C"/>
    <w:rsid w:val="009D718F"/>
    <w:rsid w:val="009E068F"/>
    <w:rsid w:val="009E14E0"/>
    <w:rsid w:val="009E35DB"/>
    <w:rsid w:val="009E47A3"/>
    <w:rsid w:val="009E52AB"/>
    <w:rsid w:val="009E562B"/>
    <w:rsid w:val="009E7295"/>
    <w:rsid w:val="009F08F3"/>
    <w:rsid w:val="009F1ECE"/>
    <w:rsid w:val="009F344F"/>
    <w:rsid w:val="00A0375F"/>
    <w:rsid w:val="00A048A8"/>
    <w:rsid w:val="00A04F49"/>
    <w:rsid w:val="00A07855"/>
    <w:rsid w:val="00A13E54"/>
    <w:rsid w:val="00A149A9"/>
    <w:rsid w:val="00A17F63"/>
    <w:rsid w:val="00A2193B"/>
    <w:rsid w:val="00A2307D"/>
    <w:rsid w:val="00A2351A"/>
    <w:rsid w:val="00A252AA"/>
    <w:rsid w:val="00A264A9"/>
    <w:rsid w:val="00A27785"/>
    <w:rsid w:val="00A30187"/>
    <w:rsid w:val="00A3448A"/>
    <w:rsid w:val="00A36297"/>
    <w:rsid w:val="00A4153B"/>
    <w:rsid w:val="00A41E2B"/>
    <w:rsid w:val="00A43AED"/>
    <w:rsid w:val="00A45B74"/>
    <w:rsid w:val="00A5257A"/>
    <w:rsid w:val="00A52E1D"/>
    <w:rsid w:val="00A61499"/>
    <w:rsid w:val="00A62A77"/>
    <w:rsid w:val="00A63483"/>
    <w:rsid w:val="00A642CD"/>
    <w:rsid w:val="00A657D7"/>
    <w:rsid w:val="00A660AC"/>
    <w:rsid w:val="00A67E6C"/>
    <w:rsid w:val="00A71B99"/>
    <w:rsid w:val="00A739D0"/>
    <w:rsid w:val="00A761D4"/>
    <w:rsid w:val="00A77EC4"/>
    <w:rsid w:val="00A92879"/>
    <w:rsid w:val="00A9442A"/>
    <w:rsid w:val="00A94B9C"/>
    <w:rsid w:val="00A96F40"/>
    <w:rsid w:val="00AA016F"/>
    <w:rsid w:val="00AA1ED6"/>
    <w:rsid w:val="00AA51D6"/>
    <w:rsid w:val="00AB0BC8"/>
    <w:rsid w:val="00AB11CA"/>
    <w:rsid w:val="00AB1365"/>
    <w:rsid w:val="00AB14D9"/>
    <w:rsid w:val="00AB4219"/>
    <w:rsid w:val="00AB4AB8"/>
    <w:rsid w:val="00AB598D"/>
    <w:rsid w:val="00AB655E"/>
    <w:rsid w:val="00AC007F"/>
    <w:rsid w:val="00AC2ECD"/>
    <w:rsid w:val="00AC3119"/>
    <w:rsid w:val="00AC49FB"/>
    <w:rsid w:val="00AC5A10"/>
    <w:rsid w:val="00AC6E20"/>
    <w:rsid w:val="00AD0AA3"/>
    <w:rsid w:val="00AD2D61"/>
    <w:rsid w:val="00AD3F94"/>
    <w:rsid w:val="00AD4A5A"/>
    <w:rsid w:val="00AD6A3E"/>
    <w:rsid w:val="00AE1C93"/>
    <w:rsid w:val="00AE27AC"/>
    <w:rsid w:val="00AE40E0"/>
    <w:rsid w:val="00AE424B"/>
    <w:rsid w:val="00AE4DBA"/>
    <w:rsid w:val="00AE4F07"/>
    <w:rsid w:val="00AF0252"/>
    <w:rsid w:val="00AF1C5D"/>
    <w:rsid w:val="00AF42D7"/>
    <w:rsid w:val="00B006FE"/>
    <w:rsid w:val="00B007CB"/>
    <w:rsid w:val="00B02AA9"/>
    <w:rsid w:val="00B02FA3"/>
    <w:rsid w:val="00B05084"/>
    <w:rsid w:val="00B067C6"/>
    <w:rsid w:val="00B138BA"/>
    <w:rsid w:val="00B14F00"/>
    <w:rsid w:val="00B157F9"/>
    <w:rsid w:val="00B167F1"/>
    <w:rsid w:val="00B20256"/>
    <w:rsid w:val="00B20D09"/>
    <w:rsid w:val="00B2763F"/>
    <w:rsid w:val="00B27AAC"/>
    <w:rsid w:val="00B30929"/>
    <w:rsid w:val="00B3569A"/>
    <w:rsid w:val="00B372AA"/>
    <w:rsid w:val="00B37B29"/>
    <w:rsid w:val="00B40445"/>
    <w:rsid w:val="00B41427"/>
    <w:rsid w:val="00B41888"/>
    <w:rsid w:val="00B42BDB"/>
    <w:rsid w:val="00B45A52"/>
    <w:rsid w:val="00B46175"/>
    <w:rsid w:val="00B54B58"/>
    <w:rsid w:val="00B62AAA"/>
    <w:rsid w:val="00B6396F"/>
    <w:rsid w:val="00B664C7"/>
    <w:rsid w:val="00B70B79"/>
    <w:rsid w:val="00B713DA"/>
    <w:rsid w:val="00B739F6"/>
    <w:rsid w:val="00B81A6C"/>
    <w:rsid w:val="00B85867"/>
    <w:rsid w:val="00B85DE5"/>
    <w:rsid w:val="00B861CA"/>
    <w:rsid w:val="00B90F73"/>
    <w:rsid w:val="00B91134"/>
    <w:rsid w:val="00B93B59"/>
    <w:rsid w:val="00B9406A"/>
    <w:rsid w:val="00BA2280"/>
    <w:rsid w:val="00BA257B"/>
    <w:rsid w:val="00BA2A08"/>
    <w:rsid w:val="00BA2A60"/>
    <w:rsid w:val="00BA56D2"/>
    <w:rsid w:val="00BA5ECB"/>
    <w:rsid w:val="00BA76E0"/>
    <w:rsid w:val="00BB2891"/>
    <w:rsid w:val="00BB2A25"/>
    <w:rsid w:val="00BB4E44"/>
    <w:rsid w:val="00BB51E9"/>
    <w:rsid w:val="00BC0FDC"/>
    <w:rsid w:val="00BC1DCB"/>
    <w:rsid w:val="00BC3053"/>
    <w:rsid w:val="00BC4D2E"/>
    <w:rsid w:val="00BD22F8"/>
    <w:rsid w:val="00BD34DF"/>
    <w:rsid w:val="00BD48AC"/>
    <w:rsid w:val="00BD5991"/>
    <w:rsid w:val="00BD5F1A"/>
    <w:rsid w:val="00BE1234"/>
    <w:rsid w:val="00BE2FA6"/>
    <w:rsid w:val="00BE333F"/>
    <w:rsid w:val="00BE34B2"/>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1F1F"/>
    <w:rsid w:val="00C12107"/>
    <w:rsid w:val="00C14D4B"/>
    <w:rsid w:val="00C154BB"/>
    <w:rsid w:val="00C168BB"/>
    <w:rsid w:val="00C21738"/>
    <w:rsid w:val="00C26FAA"/>
    <w:rsid w:val="00C279B5"/>
    <w:rsid w:val="00C27C45"/>
    <w:rsid w:val="00C3030B"/>
    <w:rsid w:val="00C3101D"/>
    <w:rsid w:val="00C3719D"/>
    <w:rsid w:val="00C517B4"/>
    <w:rsid w:val="00C54995"/>
    <w:rsid w:val="00C549DA"/>
    <w:rsid w:val="00C54D41"/>
    <w:rsid w:val="00C60783"/>
    <w:rsid w:val="00C64672"/>
    <w:rsid w:val="00C70368"/>
    <w:rsid w:val="00C70697"/>
    <w:rsid w:val="00C72EF4"/>
    <w:rsid w:val="00C75D2F"/>
    <w:rsid w:val="00C767BE"/>
    <w:rsid w:val="00C76963"/>
    <w:rsid w:val="00C76E3C"/>
    <w:rsid w:val="00C81146"/>
    <w:rsid w:val="00C81568"/>
    <w:rsid w:val="00C87983"/>
    <w:rsid w:val="00C9027A"/>
    <w:rsid w:val="00C9068E"/>
    <w:rsid w:val="00C9304E"/>
    <w:rsid w:val="00C93C4B"/>
    <w:rsid w:val="00C944AB"/>
    <w:rsid w:val="00C95B40"/>
    <w:rsid w:val="00CA1ED8"/>
    <w:rsid w:val="00CB1784"/>
    <w:rsid w:val="00CB1F63"/>
    <w:rsid w:val="00CB7170"/>
    <w:rsid w:val="00CC040E"/>
    <w:rsid w:val="00CC111F"/>
    <w:rsid w:val="00CC2011"/>
    <w:rsid w:val="00CC3EA0"/>
    <w:rsid w:val="00CC570C"/>
    <w:rsid w:val="00CC7B45"/>
    <w:rsid w:val="00CD1188"/>
    <w:rsid w:val="00CD2ED1"/>
    <w:rsid w:val="00CD337B"/>
    <w:rsid w:val="00CD561E"/>
    <w:rsid w:val="00CE0424"/>
    <w:rsid w:val="00CE19C8"/>
    <w:rsid w:val="00CE68AA"/>
    <w:rsid w:val="00CE7561"/>
    <w:rsid w:val="00CE7DA0"/>
    <w:rsid w:val="00CF1354"/>
    <w:rsid w:val="00CF3A2F"/>
    <w:rsid w:val="00CF3B1F"/>
    <w:rsid w:val="00CF3BF6"/>
    <w:rsid w:val="00CF403A"/>
    <w:rsid w:val="00CF625B"/>
    <w:rsid w:val="00CF687E"/>
    <w:rsid w:val="00D0349B"/>
    <w:rsid w:val="00D04434"/>
    <w:rsid w:val="00D10249"/>
    <w:rsid w:val="00D115C3"/>
    <w:rsid w:val="00D11897"/>
    <w:rsid w:val="00D13135"/>
    <w:rsid w:val="00D13E4E"/>
    <w:rsid w:val="00D239A7"/>
    <w:rsid w:val="00D23F47"/>
    <w:rsid w:val="00D2531F"/>
    <w:rsid w:val="00D3005B"/>
    <w:rsid w:val="00D36E71"/>
    <w:rsid w:val="00D37D87"/>
    <w:rsid w:val="00D40B33"/>
    <w:rsid w:val="00D41C0E"/>
    <w:rsid w:val="00D4318F"/>
    <w:rsid w:val="00D438BF"/>
    <w:rsid w:val="00D440F8"/>
    <w:rsid w:val="00D522AD"/>
    <w:rsid w:val="00D532F2"/>
    <w:rsid w:val="00D546FF"/>
    <w:rsid w:val="00D55AD5"/>
    <w:rsid w:val="00D576CA"/>
    <w:rsid w:val="00D60E13"/>
    <w:rsid w:val="00D61AF5"/>
    <w:rsid w:val="00D62CD5"/>
    <w:rsid w:val="00D6435F"/>
    <w:rsid w:val="00D652B5"/>
    <w:rsid w:val="00D66155"/>
    <w:rsid w:val="00D708B0"/>
    <w:rsid w:val="00D70E73"/>
    <w:rsid w:val="00D71C21"/>
    <w:rsid w:val="00D7358A"/>
    <w:rsid w:val="00D77B1D"/>
    <w:rsid w:val="00D77B58"/>
    <w:rsid w:val="00D8021F"/>
    <w:rsid w:val="00D80383"/>
    <w:rsid w:val="00D823C6"/>
    <w:rsid w:val="00D836BD"/>
    <w:rsid w:val="00D86CA3"/>
    <w:rsid w:val="00D871CE"/>
    <w:rsid w:val="00D9196D"/>
    <w:rsid w:val="00D92982"/>
    <w:rsid w:val="00DA305E"/>
    <w:rsid w:val="00DA5007"/>
    <w:rsid w:val="00DA5417"/>
    <w:rsid w:val="00DA56E8"/>
    <w:rsid w:val="00DA76E2"/>
    <w:rsid w:val="00DB0A9F"/>
    <w:rsid w:val="00DB377D"/>
    <w:rsid w:val="00DB682D"/>
    <w:rsid w:val="00DC2D36"/>
    <w:rsid w:val="00DC53EF"/>
    <w:rsid w:val="00DD39B4"/>
    <w:rsid w:val="00DE5608"/>
    <w:rsid w:val="00DE58D0"/>
    <w:rsid w:val="00DE654F"/>
    <w:rsid w:val="00DE7D3A"/>
    <w:rsid w:val="00DF0B6E"/>
    <w:rsid w:val="00DF15E0"/>
    <w:rsid w:val="00DF1D7E"/>
    <w:rsid w:val="00DF26D6"/>
    <w:rsid w:val="00DF37A0"/>
    <w:rsid w:val="00DF4F65"/>
    <w:rsid w:val="00DF5C56"/>
    <w:rsid w:val="00E05882"/>
    <w:rsid w:val="00E07041"/>
    <w:rsid w:val="00E110E7"/>
    <w:rsid w:val="00E118A9"/>
    <w:rsid w:val="00E11B20"/>
    <w:rsid w:val="00E15AA0"/>
    <w:rsid w:val="00E17FA2"/>
    <w:rsid w:val="00E221B5"/>
    <w:rsid w:val="00E22330"/>
    <w:rsid w:val="00E24970"/>
    <w:rsid w:val="00E30B5A"/>
    <w:rsid w:val="00E3123D"/>
    <w:rsid w:val="00E31461"/>
    <w:rsid w:val="00E31D43"/>
    <w:rsid w:val="00E32608"/>
    <w:rsid w:val="00E33AA7"/>
    <w:rsid w:val="00E33D95"/>
    <w:rsid w:val="00E34188"/>
    <w:rsid w:val="00E345CD"/>
    <w:rsid w:val="00E3460A"/>
    <w:rsid w:val="00E34B6E"/>
    <w:rsid w:val="00E35559"/>
    <w:rsid w:val="00E3723A"/>
    <w:rsid w:val="00E37860"/>
    <w:rsid w:val="00E446F1"/>
    <w:rsid w:val="00E46886"/>
    <w:rsid w:val="00E47AEF"/>
    <w:rsid w:val="00E506B1"/>
    <w:rsid w:val="00E53B19"/>
    <w:rsid w:val="00E53B75"/>
    <w:rsid w:val="00E54E3B"/>
    <w:rsid w:val="00E57565"/>
    <w:rsid w:val="00E63838"/>
    <w:rsid w:val="00E64434"/>
    <w:rsid w:val="00E64C33"/>
    <w:rsid w:val="00E657AB"/>
    <w:rsid w:val="00E67C51"/>
    <w:rsid w:val="00E72EFC"/>
    <w:rsid w:val="00E758EC"/>
    <w:rsid w:val="00E75A80"/>
    <w:rsid w:val="00E8234C"/>
    <w:rsid w:val="00E83AA9"/>
    <w:rsid w:val="00E85928"/>
    <w:rsid w:val="00E87822"/>
    <w:rsid w:val="00E90395"/>
    <w:rsid w:val="00E90E49"/>
    <w:rsid w:val="00E917F9"/>
    <w:rsid w:val="00E9291C"/>
    <w:rsid w:val="00E93FFE"/>
    <w:rsid w:val="00E94F8A"/>
    <w:rsid w:val="00EA14D5"/>
    <w:rsid w:val="00EA7A41"/>
    <w:rsid w:val="00EB077B"/>
    <w:rsid w:val="00EB1DFF"/>
    <w:rsid w:val="00EB4EA2"/>
    <w:rsid w:val="00EB6DA7"/>
    <w:rsid w:val="00EC1BBC"/>
    <w:rsid w:val="00EC27C6"/>
    <w:rsid w:val="00EC4207"/>
    <w:rsid w:val="00EC5653"/>
    <w:rsid w:val="00EC60B5"/>
    <w:rsid w:val="00EC6B59"/>
    <w:rsid w:val="00EC71CE"/>
    <w:rsid w:val="00ED1006"/>
    <w:rsid w:val="00ED176E"/>
    <w:rsid w:val="00ED6C46"/>
    <w:rsid w:val="00EE09BF"/>
    <w:rsid w:val="00EE2285"/>
    <w:rsid w:val="00EE44D7"/>
    <w:rsid w:val="00EF18FE"/>
    <w:rsid w:val="00EF55DD"/>
    <w:rsid w:val="00EF5787"/>
    <w:rsid w:val="00EF60D0"/>
    <w:rsid w:val="00F01ADF"/>
    <w:rsid w:val="00F02C69"/>
    <w:rsid w:val="00F0528D"/>
    <w:rsid w:val="00F06C67"/>
    <w:rsid w:val="00F06DFD"/>
    <w:rsid w:val="00F071D1"/>
    <w:rsid w:val="00F07533"/>
    <w:rsid w:val="00F10629"/>
    <w:rsid w:val="00F12D81"/>
    <w:rsid w:val="00F15FA5"/>
    <w:rsid w:val="00F209B7"/>
    <w:rsid w:val="00F2376F"/>
    <w:rsid w:val="00F243D8"/>
    <w:rsid w:val="00F24E79"/>
    <w:rsid w:val="00F30828"/>
    <w:rsid w:val="00F313D6"/>
    <w:rsid w:val="00F32AFB"/>
    <w:rsid w:val="00F36E5D"/>
    <w:rsid w:val="00F377A9"/>
    <w:rsid w:val="00F40F0C"/>
    <w:rsid w:val="00F42DB7"/>
    <w:rsid w:val="00F4766C"/>
    <w:rsid w:val="00F507D1"/>
    <w:rsid w:val="00F51866"/>
    <w:rsid w:val="00F519CE"/>
    <w:rsid w:val="00F51ADA"/>
    <w:rsid w:val="00F51BF1"/>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4C8"/>
    <w:rsid w:val="00F868F5"/>
    <w:rsid w:val="00F9056A"/>
    <w:rsid w:val="00F90F8D"/>
    <w:rsid w:val="00F92782"/>
    <w:rsid w:val="00F93AA9"/>
    <w:rsid w:val="00F955D2"/>
    <w:rsid w:val="00F96985"/>
    <w:rsid w:val="00F96EE0"/>
    <w:rsid w:val="00F97838"/>
    <w:rsid w:val="00FA2BB3"/>
    <w:rsid w:val="00FA5110"/>
    <w:rsid w:val="00FB4C80"/>
    <w:rsid w:val="00FB6A6A"/>
    <w:rsid w:val="00FC037F"/>
    <w:rsid w:val="00FC4AD0"/>
    <w:rsid w:val="00FC57A1"/>
    <w:rsid w:val="00FC7429"/>
    <w:rsid w:val="00FD00DF"/>
    <w:rsid w:val="00FD07F6"/>
    <w:rsid w:val="00FD1EC8"/>
    <w:rsid w:val="00FD360B"/>
    <w:rsid w:val="00FD3FB3"/>
    <w:rsid w:val="00FD47ED"/>
    <w:rsid w:val="00FD4DC2"/>
    <w:rsid w:val="00FD74DB"/>
    <w:rsid w:val="00FD7660"/>
    <w:rsid w:val="00FE0655"/>
    <w:rsid w:val="00FE2365"/>
    <w:rsid w:val="00FE4C7B"/>
    <w:rsid w:val="00FE7336"/>
    <w:rsid w:val="00FE787C"/>
    <w:rsid w:val="00FF1C27"/>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0CDFB48-C256-4A5F-9030-70D5C587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62DA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562DA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62DA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62DA7"/>
    <w:pPr>
      <w:numPr>
        <w:ilvl w:val="2"/>
      </w:numPr>
      <w:spacing w:before="120"/>
      <w:outlineLvl w:val="2"/>
    </w:pPr>
    <w:rPr>
      <w:sz w:val="28"/>
      <w:szCs w:val="28"/>
    </w:rPr>
  </w:style>
  <w:style w:type="paragraph" w:styleId="Heading4">
    <w:name w:val="heading 4"/>
    <w:basedOn w:val="Heading3"/>
    <w:next w:val="Normal"/>
    <w:qFormat/>
    <w:rsid w:val="00562DA7"/>
    <w:pPr>
      <w:numPr>
        <w:ilvl w:val="3"/>
      </w:numPr>
      <w:outlineLvl w:val="3"/>
    </w:pPr>
    <w:rPr>
      <w:sz w:val="24"/>
      <w:szCs w:val="24"/>
    </w:rPr>
  </w:style>
  <w:style w:type="paragraph" w:styleId="Heading5">
    <w:name w:val="heading 5"/>
    <w:basedOn w:val="Heading4"/>
    <w:next w:val="Normal"/>
    <w:qFormat/>
    <w:rsid w:val="00562DA7"/>
    <w:pPr>
      <w:numPr>
        <w:ilvl w:val="4"/>
      </w:numPr>
      <w:outlineLvl w:val="4"/>
    </w:pPr>
    <w:rPr>
      <w:sz w:val="22"/>
      <w:szCs w:val="22"/>
    </w:rPr>
  </w:style>
  <w:style w:type="paragraph" w:styleId="Heading6">
    <w:name w:val="heading 6"/>
    <w:basedOn w:val="Normal"/>
    <w:next w:val="Normal"/>
    <w:qFormat/>
    <w:rsid w:val="00562DA7"/>
    <w:pPr>
      <w:keepNext/>
      <w:keepLines/>
      <w:numPr>
        <w:ilvl w:val="5"/>
        <w:numId w:val="1"/>
      </w:numPr>
      <w:spacing w:before="120"/>
      <w:outlineLvl w:val="5"/>
    </w:pPr>
    <w:rPr>
      <w:rFonts w:cs="Arial"/>
    </w:rPr>
  </w:style>
  <w:style w:type="paragraph" w:styleId="Heading7">
    <w:name w:val="heading 7"/>
    <w:basedOn w:val="Normal"/>
    <w:next w:val="Normal"/>
    <w:qFormat/>
    <w:rsid w:val="00562DA7"/>
    <w:pPr>
      <w:keepNext/>
      <w:keepLines/>
      <w:numPr>
        <w:ilvl w:val="6"/>
        <w:numId w:val="1"/>
      </w:numPr>
      <w:spacing w:before="120"/>
      <w:outlineLvl w:val="6"/>
    </w:pPr>
    <w:rPr>
      <w:rFonts w:cs="Arial"/>
    </w:rPr>
  </w:style>
  <w:style w:type="paragraph" w:styleId="Heading8">
    <w:name w:val="heading 8"/>
    <w:basedOn w:val="Heading7"/>
    <w:next w:val="Normal"/>
    <w:qFormat/>
    <w:rsid w:val="00562DA7"/>
    <w:pPr>
      <w:numPr>
        <w:ilvl w:val="7"/>
      </w:numPr>
      <w:outlineLvl w:val="7"/>
    </w:pPr>
  </w:style>
  <w:style w:type="paragraph" w:styleId="Heading9">
    <w:name w:val="heading 9"/>
    <w:basedOn w:val="Heading8"/>
    <w:next w:val="Normal"/>
    <w:qFormat/>
    <w:rsid w:val="00562DA7"/>
    <w:pPr>
      <w:numPr>
        <w:ilvl w:val="8"/>
      </w:numPr>
      <w:outlineLvl w:val="8"/>
    </w:pPr>
  </w:style>
  <w:style w:type="character" w:default="1" w:styleId="DefaultParagraphFont">
    <w:name w:val="Default Paragraph Font"/>
    <w:uiPriority w:val="1"/>
    <w:semiHidden/>
    <w:unhideWhenUsed/>
    <w:rsid w:val="00562D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2DA7"/>
  </w:style>
  <w:style w:type="paragraph" w:styleId="TOC8">
    <w:name w:val="toc 8"/>
    <w:basedOn w:val="TOC1"/>
    <w:semiHidden/>
    <w:rsid w:val="00562DA7"/>
    <w:pPr>
      <w:spacing w:before="180"/>
      <w:ind w:left="2693" w:hanging="2693"/>
    </w:pPr>
    <w:rPr>
      <w:b w:val="0"/>
      <w:bCs/>
    </w:rPr>
  </w:style>
  <w:style w:type="paragraph" w:styleId="TOC1">
    <w:name w:val="toc 1"/>
    <w:aliases w:val="Observation TOC2"/>
    <w:uiPriority w:val="39"/>
    <w:rsid w:val="00562DA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62DA7"/>
    <w:pPr>
      <w:keepNext/>
      <w:keepLines/>
      <w:spacing w:before="180"/>
      <w:jc w:val="center"/>
    </w:pPr>
  </w:style>
  <w:style w:type="paragraph" w:styleId="Caption">
    <w:name w:val="caption"/>
    <w:basedOn w:val="Normal"/>
    <w:next w:val="Normal"/>
    <w:qFormat/>
    <w:rsid w:val="00562DA7"/>
    <w:pPr>
      <w:spacing w:after="240"/>
      <w:jc w:val="center"/>
    </w:pPr>
    <w:rPr>
      <w:b/>
      <w:bCs/>
    </w:rPr>
  </w:style>
  <w:style w:type="paragraph" w:styleId="TOC5">
    <w:name w:val="toc 5"/>
    <w:aliases w:val="Observation TOC"/>
    <w:basedOn w:val="TOC4"/>
    <w:semiHidden/>
    <w:rsid w:val="00562DA7"/>
    <w:pPr>
      <w:tabs>
        <w:tab w:val="right" w:pos="1701"/>
      </w:tabs>
      <w:ind w:left="1701" w:hanging="1701"/>
    </w:pPr>
  </w:style>
  <w:style w:type="paragraph" w:styleId="TOC4">
    <w:name w:val="toc 4"/>
    <w:basedOn w:val="TOC3"/>
    <w:semiHidden/>
    <w:rsid w:val="00562DA7"/>
    <w:pPr>
      <w:ind w:left="1418" w:hanging="1418"/>
    </w:pPr>
  </w:style>
  <w:style w:type="paragraph" w:styleId="TOC3">
    <w:name w:val="toc 3"/>
    <w:basedOn w:val="TOC2"/>
    <w:semiHidden/>
    <w:rsid w:val="00562DA7"/>
    <w:pPr>
      <w:ind w:left="1134" w:hanging="1134"/>
    </w:pPr>
  </w:style>
  <w:style w:type="paragraph" w:styleId="TOC2">
    <w:name w:val="toc 2"/>
    <w:basedOn w:val="TOC1"/>
    <w:semiHidden/>
    <w:rsid w:val="00562DA7"/>
    <w:pPr>
      <w:keepNext w:val="0"/>
      <w:spacing w:before="0"/>
      <w:ind w:left="851" w:hanging="851"/>
    </w:pPr>
    <w:rPr>
      <w:szCs w:val="20"/>
    </w:rPr>
  </w:style>
  <w:style w:type="paragraph" w:styleId="Index2">
    <w:name w:val="index 2"/>
    <w:basedOn w:val="Index1"/>
    <w:semiHidden/>
    <w:rsid w:val="00562DA7"/>
    <w:pPr>
      <w:ind w:left="284"/>
    </w:pPr>
  </w:style>
  <w:style w:type="paragraph" w:styleId="Index1">
    <w:name w:val="index 1"/>
    <w:basedOn w:val="Normal"/>
    <w:semiHidden/>
    <w:rsid w:val="00562DA7"/>
    <w:pPr>
      <w:keepLines/>
      <w:spacing w:after="0"/>
    </w:pPr>
  </w:style>
  <w:style w:type="paragraph" w:styleId="DocumentMap">
    <w:name w:val="Document Map"/>
    <w:basedOn w:val="Normal"/>
    <w:semiHidden/>
    <w:rsid w:val="00562DA7"/>
    <w:pPr>
      <w:shd w:val="clear" w:color="auto" w:fill="000080"/>
    </w:pPr>
    <w:rPr>
      <w:rFonts w:ascii="Tahoma" w:hAnsi="Tahoma" w:cs="Tahoma"/>
    </w:rPr>
  </w:style>
  <w:style w:type="paragraph" w:styleId="ListNumber2">
    <w:name w:val="List Number 2"/>
    <w:basedOn w:val="ListNumber"/>
    <w:rsid w:val="00562DA7"/>
    <w:pPr>
      <w:ind w:left="851"/>
    </w:pPr>
  </w:style>
  <w:style w:type="paragraph" w:styleId="ListNumber">
    <w:name w:val="List Number"/>
    <w:basedOn w:val="List"/>
    <w:rsid w:val="00562DA7"/>
  </w:style>
  <w:style w:type="paragraph" w:styleId="List">
    <w:name w:val="List"/>
    <w:basedOn w:val="Normal"/>
    <w:rsid w:val="00562DA7"/>
    <w:pPr>
      <w:ind w:left="568" w:hanging="284"/>
    </w:pPr>
  </w:style>
  <w:style w:type="paragraph" w:styleId="Header">
    <w:name w:val="header"/>
    <w:rsid w:val="00562DA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62DA7"/>
    <w:rPr>
      <w:b/>
      <w:bCs/>
      <w:position w:val="6"/>
      <w:sz w:val="16"/>
      <w:szCs w:val="16"/>
    </w:rPr>
  </w:style>
  <w:style w:type="paragraph" w:styleId="FootnoteText">
    <w:name w:val="footnote text"/>
    <w:basedOn w:val="Normal"/>
    <w:semiHidden/>
    <w:rsid w:val="00562DA7"/>
    <w:pPr>
      <w:keepLines/>
      <w:spacing w:after="0"/>
      <w:ind w:left="454" w:hanging="454"/>
    </w:pPr>
    <w:rPr>
      <w:sz w:val="16"/>
      <w:szCs w:val="16"/>
    </w:rPr>
  </w:style>
  <w:style w:type="paragraph" w:customStyle="1" w:styleId="3GPPHeader">
    <w:name w:val="3GPP_Header"/>
    <w:basedOn w:val="Normal"/>
    <w:rsid w:val="00562DA7"/>
    <w:pPr>
      <w:tabs>
        <w:tab w:val="left" w:pos="1701"/>
        <w:tab w:val="right" w:pos="9639"/>
      </w:tabs>
      <w:spacing w:after="240"/>
    </w:pPr>
    <w:rPr>
      <w:b/>
      <w:sz w:val="24"/>
    </w:rPr>
  </w:style>
  <w:style w:type="paragraph" w:styleId="TOC9">
    <w:name w:val="toc 9"/>
    <w:basedOn w:val="TOC8"/>
    <w:semiHidden/>
    <w:rsid w:val="00562DA7"/>
    <w:pPr>
      <w:ind w:left="1418" w:hanging="1418"/>
    </w:pPr>
  </w:style>
  <w:style w:type="paragraph" w:styleId="TOC6">
    <w:name w:val="toc 6"/>
    <w:basedOn w:val="TOC5"/>
    <w:next w:val="Normal"/>
    <w:semiHidden/>
    <w:rsid w:val="00562DA7"/>
    <w:pPr>
      <w:ind w:left="1985" w:hanging="1985"/>
    </w:pPr>
  </w:style>
  <w:style w:type="paragraph" w:styleId="TOC7">
    <w:name w:val="toc 7"/>
    <w:basedOn w:val="TOC6"/>
    <w:next w:val="Normal"/>
    <w:semiHidden/>
    <w:rsid w:val="00562DA7"/>
    <w:pPr>
      <w:ind w:left="2268" w:hanging="2268"/>
    </w:pPr>
  </w:style>
  <w:style w:type="paragraph" w:styleId="ListBullet2">
    <w:name w:val="List Bullet 2"/>
    <w:basedOn w:val="ListBullet"/>
    <w:rsid w:val="00562DA7"/>
    <w:pPr>
      <w:numPr>
        <w:numId w:val="6"/>
      </w:numPr>
    </w:pPr>
  </w:style>
  <w:style w:type="paragraph" w:styleId="ListBullet">
    <w:name w:val="List Bullet"/>
    <w:basedOn w:val="BodyText"/>
    <w:rsid w:val="00562DA7"/>
    <w:pPr>
      <w:numPr>
        <w:numId w:val="5"/>
      </w:numPr>
    </w:pPr>
  </w:style>
  <w:style w:type="paragraph" w:styleId="ListBullet3">
    <w:name w:val="List Bullet 3"/>
    <w:basedOn w:val="ListBullet2"/>
    <w:rsid w:val="00562DA7"/>
    <w:pPr>
      <w:numPr>
        <w:numId w:val="7"/>
      </w:numPr>
    </w:pPr>
  </w:style>
  <w:style w:type="paragraph" w:customStyle="1" w:styleId="EQ">
    <w:name w:val="EQ"/>
    <w:basedOn w:val="Normal"/>
    <w:next w:val="Normal"/>
    <w:rsid w:val="00562DA7"/>
    <w:pPr>
      <w:keepLines/>
      <w:tabs>
        <w:tab w:val="center" w:pos="4536"/>
        <w:tab w:val="right" w:pos="9072"/>
      </w:tabs>
      <w:spacing w:after="180"/>
      <w:jc w:val="left"/>
    </w:pPr>
    <w:rPr>
      <w:noProof/>
      <w:lang w:eastAsia="en-US"/>
    </w:rPr>
  </w:style>
  <w:style w:type="paragraph" w:styleId="List2">
    <w:name w:val="List 2"/>
    <w:basedOn w:val="List"/>
    <w:rsid w:val="00562DA7"/>
    <w:pPr>
      <w:ind w:left="851"/>
    </w:pPr>
  </w:style>
  <w:style w:type="paragraph" w:styleId="List3">
    <w:name w:val="List 3"/>
    <w:basedOn w:val="List2"/>
    <w:rsid w:val="00562DA7"/>
    <w:pPr>
      <w:ind w:left="1135"/>
    </w:pPr>
  </w:style>
  <w:style w:type="paragraph" w:styleId="List4">
    <w:name w:val="List 4"/>
    <w:basedOn w:val="List3"/>
    <w:rsid w:val="00562DA7"/>
    <w:pPr>
      <w:ind w:left="1418"/>
    </w:pPr>
  </w:style>
  <w:style w:type="paragraph" w:styleId="List5">
    <w:name w:val="List 5"/>
    <w:basedOn w:val="List4"/>
    <w:rsid w:val="00562DA7"/>
    <w:pPr>
      <w:ind w:left="1702"/>
    </w:pPr>
  </w:style>
  <w:style w:type="paragraph" w:customStyle="1" w:styleId="EditorsNote">
    <w:name w:val="Editor's Note"/>
    <w:basedOn w:val="Normal"/>
    <w:rsid w:val="00562DA7"/>
    <w:pPr>
      <w:keepLines/>
      <w:spacing w:after="180"/>
      <w:ind w:left="1135" w:hanging="851"/>
      <w:jc w:val="left"/>
    </w:pPr>
    <w:rPr>
      <w:color w:val="FF0000"/>
      <w:lang w:eastAsia="en-US"/>
    </w:rPr>
  </w:style>
  <w:style w:type="paragraph" w:styleId="ListBullet4">
    <w:name w:val="List Bullet 4"/>
    <w:basedOn w:val="ListBullet3"/>
    <w:rsid w:val="00562DA7"/>
    <w:pPr>
      <w:numPr>
        <w:numId w:val="8"/>
      </w:numPr>
    </w:pPr>
  </w:style>
  <w:style w:type="paragraph" w:styleId="ListBullet5">
    <w:name w:val="List Bullet 5"/>
    <w:basedOn w:val="ListBullet4"/>
    <w:rsid w:val="00562DA7"/>
    <w:pPr>
      <w:numPr>
        <w:numId w:val="4"/>
      </w:numPr>
    </w:pPr>
  </w:style>
  <w:style w:type="paragraph" w:styleId="Footer">
    <w:name w:val="footer"/>
    <w:basedOn w:val="Header"/>
    <w:semiHidden/>
    <w:rsid w:val="00562DA7"/>
    <w:pPr>
      <w:jc w:val="center"/>
    </w:pPr>
    <w:rPr>
      <w:i/>
      <w:iCs/>
    </w:rPr>
  </w:style>
  <w:style w:type="paragraph" w:customStyle="1" w:styleId="Reference">
    <w:name w:val="Reference"/>
    <w:basedOn w:val="Normal"/>
    <w:rsid w:val="00562DA7"/>
    <w:pPr>
      <w:numPr>
        <w:numId w:val="2"/>
      </w:numPr>
    </w:pPr>
  </w:style>
  <w:style w:type="paragraph" w:styleId="BalloonText">
    <w:name w:val="Balloon Text"/>
    <w:basedOn w:val="Normal"/>
    <w:semiHidden/>
    <w:rsid w:val="00562DA7"/>
    <w:rPr>
      <w:rFonts w:ascii="Tahoma" w:hAnsi="Tahoma" w:cs="Tahoma"/>
      <w:sz w:val="16"/>
      <w:szCs w:val="16"/>
    </w:rPr>
  </w:style>
  <w:style w:type="character" w:styleId="PageNumber">
    <w:name w:val="page number"/>
    <w:semiHidden/>
    <w:rsid w:val="00562DA7"/>
  </w:style>
  <w:style w:type="paragraph" w:styleId="BodyText">
    <w:name w:val="Body Text"/>
    <w:basedOn w:val="Normal"/>
    <w:link w:val="BodyTextChar"/>
    <w:rsid w:val="00562DA7"/>
  </w:style>
  <w:style w:type="character" w:styleId="Hyperlink">
    <w:name w:val="Hyperlink"/>
    <w:uiPriority w:val="99"/>
    <w:rsid w:val="00562DA7"/>
    <w:rPr>
      <w:color w:val="0000FF"/>
      <w:u w:val="single"/>
      <w:lang w:val="en-GB"/>
    </w:rPr>
  </w:style>
  <w:style w:type="character" w:styleId="FollowedHyperlink">
    <w:name w:val="FollowedHyperlink"/>
    <w:semiHidden/>
    <w:rsid w:val="00562DA7"/>
    <w:rPr>
      <w:color w:val="FF0000"/>
      <w:u w:val="single"/>
    </w:rPr>
  </w:style>
  <w:style w:type="character" w:styleId="CommentReference">
    <w:name w:val="annotation reference"/>
    <w:semiHidden/>
    <w:rsid w:val="00562DA7"/>
    <w:rPr>
      <w:sz w:val="16"/>
      <w:szCs w:val="16"/>
    </w:rPr>
  </w:style>
  <w:style w:type="paragraph" w:styleId="CommentText">
    <w:name w:val="annotation text"/>
    <w:basedOn w:val="Normal"/>
    <w:semiHidden/>
    <w:rsid w:val="00562DA7"/>
  </w:style>
  <w:style w:type="paragraph" w:styleId="CommentSubject">
    <w:name w:val="annotation subject"/>
    <w:basedOn w:val="CommentText"/>
    <w:next w:val="CommentText"/>
    <w:semiHidden/>
    <w:rsid w:val="00562DA7"/>
    <w:rPr>
      <w:b/>
      <w:bCs/>
    </w:rPr>
  </w:style>
  <w:style w:type="character" w:customStyle="1" w:styleId="Heading1Char">
    <w:name w:val="Heading 1 Char"/>
    <w:link w:val="Heading1"/>
    <w:rsid w:val="00562DA7"/>
    <w:rPr>
      <w:rFonts w:ascii="Arial" w:hAnsi="Arial" w:cs="Arial"/>
      <w:sz w:val="36"/>
      <w:szCs w:val="36"/>
      <w:lang w:val="en-GB"/>
    </w:rPr>
  </w:style>
  <w:style w:type="paragraph" w:customStyle="1" w:styleId="B1">
    <w:name w:val="B1"/>
    <w:basedOn w:val="List"/>
    <w:rsid w:val="00562DA7"/>
    <w:pPr>
      <w:spacing w:after="180"/>
      <w:jc w:val="left"/>
    </w:pPr>
    <w:rPr>
      <w:lang w:eastAsia="en-US"/>
    </w:rPr>
  </w:style>
  <w:style w:type="paragraph" w:customStyle="1" w:styleId="B2">
    <w:name w:val="B2"/>
    <w:basedOn w:val="List2"/>
    <w:rsid w:val="00562DA7"/>
    <w:pPr>
      <w:spacing w:after="180"/>
      <w:jc w:val="left"/>
    </w:pPr>
    <w:rPr>
      <w:lang w:eastAsia="en-US"/>
    </w:rPr>
  </w:style>
  <w:style w:type="paragraph" w:customStyle="1" w:styleId="B3">
    <w:name w:val="B3"/>
    <w:basedOn w:val="List3"/>
    <w:rsid w:val="00562DA7"/>
    <w:pPr>
      <w:spacing w:after="180"/>
      <w:jc w:val="left"/>
    </w:pPr>
    <w:rPr>
      <w:lang w:eastAsia="en-US"/>
    </w:rPr>
  </w:style>
  <w:style w:type="paragraph" w:customStyle="1" w:styleId="B4">
    <w:name w:val="B4"/>
    <w:basedOn w:val="List4"/>
    <w:rsid w:val="00562DA7"/>
    <w:pPr>
      <w:spacing w:after="180"/>
      <w:jc w:val="left"/>
    </w:pPr>
    <w:rPr>
      <w:lang w:eastAsia="en-US"/>
    </w:rPr>
  </w:style>
  <w:style w:type="paragraph" w:customStyle="1" w:styleId="Proposal">
    <w:name w:val="Proposal"/>
    <w:basedOn w:val="Normal"/>
    <w:rsid w:val="00562DA7"/>
    <w:pPr>
      <w:numPr>
        <w:numId w:val="3"/>
      </w:numPr>
      <w:tabs>
        <w:tab w:val="clear" w:pos="1304"/>
        <w:tab w:val="left" w:pos="1701"/>
      </w:tabs>
      <w:ind w:left="1701" w:hanging="1701"/>
    </w:pPr>
    <w:rPr>
      <w:b/>
      <w:bCs/>
    </w:rPr>
  </w:style>
  <w:style w:type="character" w:customStyle="1" w:styleId="BodyTextChar">
    <w:name w:val="Body Text Char"/>
    <w:link w:val="BodyText"/>
    <w:rsid w:val="00562DA7"/>
    <w:rPr>
      <w:rFonts w:ascii="Arial" w:hAnsi="Arial"/>
      <w:lang w:val="en-GB"/>
    </w:rPr>
  </w:style>
  <w:style w:type="paragraph" w:customStyle="1" w:styleId="B5">
    <w:name w:val="B5"/>
    <w:basedOn w:val="List5"/>
    <w:rsid w:val="00562DA7"/>
    <w:pPr>
      <w:spacing w:after="180"/>
      <w:jc w:val="left"/>
    </w:pPr>
    <w:rPr>
      <w:lang w:eastAsia="en-US"/>
    </w:rPr>
  </w:style>
  <w:style w:type="paragraph" w:customStyle="1" w:styleId="EX">
    <w:name w:val="EX"/>
    <w:basedOn w:val="Normal"/>
    <w:rsid w:val="00562DA7"/>
    <w:pPr>
      <w:keepLines/>
      <w:spacing w:after="180"/>
      <w:ind w:left="1702" w:hanging="1418"/>
      <w:jc w:val="left"/>
    </w:pPr>
    <w:rPr>
      <w:lang w:eastAsia="en-US"/>
    </w:rPr>
  </w:style>
  <w:style w:type="paragraph" w:customStyle="1" w:styleId="EW">
    <w:name w:val="EW"/>
    <w:basedOn w:val="EX"/>
    <w:rsid w:val="00562DA7"/>
    <w:pPr>
      <w:spacing w:after="0"/>
    </w:pPr>
  </w:style>
  <w:style w:type="paragraph" w:customStyle="1" w:styleId="TAL">
    <w:name w:val="TAL"/>
    <w:basedOn w:val="Normal"/>
    <w:rsid w:val="00562DA7"/>
    <w:pPr>
      <w:keepNext/>
      <w:keepLines/>
      <w:spacing w:after="0"/>
      <w:jc w:val="left"/>
    </w:pPr>
    <w:rPr>
      <w:sz w:val="18"/>
      <w:lang w:eastAsia="en-US"/>
    </w:rPr>
  </w:style>
  <w:style w:type="paragraph" w:customStyle="1" w:styleId="TAC">
    <w:name w:val="TAC"/>
    <w:basedOn w:val="TAL"/>
    <w:rsid w:val="00562DA7"/>
    <w:pPr>
      <w:jc w:val="center"/>
    </w:pPr>
  </w:style>
  <w:style w:type="paragraph" w:customStyle="1" w:styleId="TAH">
    <w:name w:val="TAH"/>
    <w:basedOn w:val="TAC"/>
    <w:rsid w:val="00562DA7"/>
    <w:rPr>
      <w:b/>
    </w:rPr>
  </w:style>
  <w:style w:type="paragraph" w:customStyle="1" w:styleId="TAN">
    <w:name w:val="TAN"/>
    <w:basedOn w:val="TAL"/>
    <w:rsid w:val="00562DA7"/>
    <w:pPr>
      <w:ind w:left="851" w:hanging="851"/>
    </w:pPr>
  </w:style>
  <w:style w:type="paragraph" w:customStyle="1" w:styleId="TAR">
    <w:name w:val="TAR"/>
    <w:basedOn w:val="TAL"/>
    <w:rsid w:val="00562DA7"/>
    <w:pPr>
      <w:jc w:val="right"/>
    </w:pPr>
  </w:style>
  <w:style w:type="paragraph" w:customStyle="1" w:styleId="TH">
    <w:name w:val="TH"/>
    <w:basedOn w:val="Normal"/>
    <w:rsid w:val="00562DA7"/>
    <w:pPr>
      <w:keepNext/>
      <w:keepLines/>
      <w:spacing w:before="60" w:after="180"/>
      <w:jc w:val="center"/>
    </w:pPr>
    <w:rPr>
      <w:b/>
      <w:lang w:eastAsia="en-US"/>
    </w:rPr>
  </w:style>
  <w:style w:type="paragraph" w:customStyle="1" w:styleId="TF">
    <w:name w:val="TF"/>
    <w:basedOn w:val="TH"/>
    <w:rsid w:val="00562DA7"/>
    <w:pPr>
      <w:keepNext w:val="0"/>
      <w:spacing w:before="0" w:after="240"/>
    </w:pPr>
  </w:style>
  <w:style w:type="paragraph" w:customStyle="1" w:styleId="TT">
    <w:name w:val="TT"/>
    <w:basedOn w:val="Heading1"/>
    <w:next w:val="Normal"/>
    <w:rsid w:val="00562DA7"/>
    <w:pPr>
      <w:numPr>
        <w:numId w:val="0"/>
      </w:numPr>
      <w:ind w:left="1134" w:hanging="1134"/>
      <w:outlineLvl w:val="9"/>
    </w:pPr>
    <w:rPr>
      <w:rFonts w:cs="Times New Roman"/>
      <w:szCs w:val="20"/>
      <w:lang w:eastAsia="en-US"/>
    </w:rPr>
  </w:style>
  <w:style w:type="paragraph" w:customStyle="1" w:styleId="ZA">
    <w:name w:val="ZA"/>
    <w:rsid w:val="00562D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2D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2DA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62D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62DA7"/>
  </w:style>
  <w:style w:type="paragraph" w:customStyle="1" w:styleId="ZH">
    <w:name w:val="ZH"/>
    <w:rsid w:val="00562DA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62D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62DA7"/>
    <w:pPr>
      <w:framePr w:hRule="auto" w:wrap="notBeside" w:y="852"/>
    </w:pPr>
    <w:rPr>
      <w:i w:val="0"/>
      <w:sz w:val="40"/>
    </w:rPr>
  </w:style>
  <w:style w:type="paragraph" w:customStyle="1" w:styleId="ZU">
    <w:name w:val="ZU"/>
    <w:rsid w:val="00562D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2DA7"/>
    <w:pPr>
      <w:framePr w:wrap="notBeside" w:y="16161"/>
    </w:pPr>
  </w:style>
  <w:style w:type="paragraph" w:customStyle="1" w:styleId="FP">
    <w:name w:val="FP"/>
    <w:basedOn w:val="Normal"/>
    <w:rsid w:val="00562DA7"/>
    <w:pPr>
      <w:spacing w:after="0"/>
      <w:jc w:val="left"/>
    </w:pPr>
    <w:rPr>
      <w:lang w:eastAsia="en-US"/>
    </w:rPr>
  </w:style>
  <w:style w:type="paragraph" w:customStyle="1" w:styleId="Observation">
    <w:name w:val="Observation"/>
    <w:basedOn w:val="Proposal"/>
    <w:qFormat/>
    <w:rsid w:val="00562DA7"/>
    <w:pPr>
      <w:numPr>
        <w:numId w:val="13"/>
      </w:numPr>
      <w:ind w:left="1701" w:hanging="1701"/>
    </w:pPr>
  </w:style>
  <w:style w:type="paragraph" w:styleId="TableofFigures">
    <w:name w:val="table of figures"/>
    <w:basedOn w:val="Normal"/>
    <w:next w:val="Normal"/>
    <w:uiPriority w:val="99"/>
    <w:rsid w:val="00562DA7"/>
    <w:pPr>
      <w:ind w:left="1418" w:hanging="1418"/>
      <w:jc w:val="left"/>
    </w:pPr>
    <w:rPr>
      <w:b/>
    </w:rPr>
  </w:style>
  <w:style w:type="paragraph" w:customStyle="1" w:styleId="CRCoverPage">
    <w:name w:val="CR Cover Page"/>
    <w:rsid w:val="00562DA7"/>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94569252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2786563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5NUHHDQN7SK2-1-176935</_dlc_DocId>
    <TaxCatchAll xmlns="08b2df90-05d3-4030-90d4-c9feeb4a1cd9">
      <Value>10</Value>
      <Value>9</Value>
      <Value>8</Value>
      <Value>3</Value>
      <Value>1</Value>
    </TaxCatchAll>
    <_dlc_DocIdUrl xmlns="08b2df90-05d3-4030-90d4-c9feeb4a1cd9">
      <Url>https://ericoll.internal.ericsson.com/sites/star/_layouts/DocIdRedir.aspx?ID=5NUHHDQN7SK2-1-176935</Url>
      <Description>5NUHHDQN7SK2-1-176935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F066D137-A034-4268-BBE2-AD7F61DDC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6F3016D3-7430-4F83-950E-7AE33305A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4</Pages>
  <Words>1838</Words>
  <Characters>9742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Ericsson</cp:lastModifiedBy>
  <cp:revision>2</cp:revision>
  <cp:lastPrinted>2008-01-31T06:09:00Z</cp:lastPrinted>
  <dcterms:created xsi:type="dcterms:W3CDTF">2017-06-17T00:21:00Z</dcterms:created>
  <dcterms:modified xsi:type="dcterms:W3CDTF">2017-06-17T00:21:00Z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fad29bd5-8cce-43dc-9526-c28c07ff013c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